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4193D97B"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r w:rsidR="00AE1769">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7ED30758"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nomeado(a) pela Portaria nº ......, de .....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AE1769">
        <w:rPr>
          <w:rFonts w:ascii="Arial" w:hAnsi="Arial" w:cs="Arial"/>
          <w:b/>
          <w:bCs/>
          <w:sz w:val="22"/>
          <w:szCs w:val="22"/>
        </w:rPr>
        <w:t xml:space="preserve">Administrativo nº </w:t>
      </w:r>
      <w:r w:rsidR="00AE1769" w:rsidRPr="00AE1769">
        <w:rPr>
          <w:rFonts w:ascii="Arial" w:hAnsi="Arial" w:cs="Arial"/>
          <w:b/>
          <w:bCs/>
          <w:sz w:val="22"/>
          <w:szCs w:val="22"/>
        </w:rPr>
        <w:t>33.570/2023</w:t>
      </w:r>
      <w:r w:rsidR="00776D41" w:rsidRPr="00AE1769">
        <w:rPr>
          <w:rFonts w:ascii="Arial" w:hAnsi="Arial" w:cs="Arial"/>
          <w:b/>
          <w:bCs/>
          <w:sz w:val="22"/>
          <w:szCs w:val="22"/>
        </w:rPr>
        <w:t>,</w:t>
      </w:r>
      <w:r w:rsidR="005466C3" w:rsidRPr="00AE1769">
        <w:rPr>
          <w:rFonts w:ascii="Arial" w:hAnsi="Arial" w:cs="Arial"/>
          <w:b/>
          <w:bCs/>
          <w:sz w:val="22"/>
          <w:szCs w:val="22"/>
        </w:rPr>
        <w:t xml:space="preserve"> </w:t>
      </w:r>
      <w:r w:rsidRPr="00AE1769">
        <w:rPr>
          <w:rFonts w:ascii="Arial" w:hAnsi="Arial" w:cs="Arial"/>
          <w:sz w:val="22"/>
          <w:szCs w:val="22"/>
        </w:rPr>
        <w:t xml:space="preserve">e em observância às disposições da Lei nº </w:t>
      </w:r>
      <w:r w:rsidR="00F232EF" w:rsidRPr="00AE1769">
        <w:rPr>
          <w:rFonts w:ascii="Arial" w:hAnsi="Arial" w:cs="Arial"/>
          <w:sz w:val="22"/>
          <w:szCs w:val="22"/>
        </w:rPr>
        <w:t xml:space="preserve">14.133, </w:t>
      </w:r>
      <w:r w:rsidR="009872FB" w:rsidRPr="00AE1769">
        <w:rPr>
          <w:rFonts w:ascii="Arial" w:hAnsi="Arial" w:cs="Arial"/>
          <w:sz w:val="22"/>
          <w:szCs w:val="22"/>
        </w:rPr>
        <w:t xml:space="preserve">de 1º de abril </w:t>
      </w:r>
      <w:r w:rsidR="00F232EF" w:rsidRPr="00AE1769">
        <w:rPr>
          <w:rFonts w:ascii="Arial" w:hAnsi="Arial" w:cs="Arial"/>
          <w:sz w:val="22"/>
          <w:szCs w:val="22"/>
        </w:rPr>
        <w:t>de 2021</w:t>
      </w:r>
      <w:r w:rsidR="0050761F" w:rsidRPr="00AE1769">
        <w:rPr>
          <w:rFonts w:ascii="Arial" w:hAnsi="Arial" w:cs="Arial"/>
          <w:sz w:val="22"/>
          <w:szCs w:val="22"/>
        </w:rPr>
        <w:t xml:space="preserve"> </w:t>
      </w:r>
      <w:r w:rsidR="0050761F" w:rsidRPr="00AE1769">
        <w:rPr>
          <w:rFonts w:ascii="Arial" w:hAnsi="Arial" w:cs="Arial"/>
          <w:sz w:val="22"/>
          <w:szCs w:val="22"/>
          <w:lang w:val="pt-PT"/>
        </w:rPr>
        <w:t xml:space="preserve">e </w:t>
      </w:r>
      <w:r w:rsidR="009872FB" w:rsidRPr="00AE1769">
        <w:rPr>
          <w:rFonts w:ascii="Arial" w:hAnsi="Arial" w:cs="Arial"/>
          <w:sz w:val="22"/>
          <w:szCs w:val="22"/>
          <w:lang w:val="pt-PT"/>
        </w:rPr>
        <w:t>demais legislações aplicáveis</w:t>
      </w:r>
      <w:r w:rsidR="006306EF" w:rsidRPr="00AE1769">
        <w:rPr>
          <w:rFonts w:ascii="Arial" w:hAnsi="Arial" w:cs="Arial"/>
          <w:sz w:val="22"/>
          <w:szCs w:val="22"/>
        </w:rPr>
        <w:t>,</w:t>
      </w:r>
      <w:r w:rsidRPr="00AE1769">
        <w:rPr>
          <w:rFonts w:ascii="Arial" w:hAnsi="Arial" w:cs="Arial"/>
          <w:i/>
          <w:sz w:val="22"/>
          <w:szCs w:val="22"/>
        </w:rPr>
        <w:t xml:space="preserve"> </w:t>
      </w:r>
      <w:r w:rsidRPr="00AE1769">
        <w:rPr>
          <w:rFonts w:ascii="Arial" w:hAnsi="Arial" w:cs="Arial"/>
          <w:sz w:val="22"/>
          <w:szCs w:val="22"/>
        </w:rPr>
        <w:t xml:space="preserve">resolvem celebrar o presente Termo de Contrato, decorrente do </w:t>
      </w:r>
      <w:r w:rsidR="005466C3" w:rsidRPr="00AE1769">
        <w:rPr>
          <w:rFonts w:ascii="Arial" w:hAnsi="Arial" w:cs="Arial"/>
          <w:b/>
          <w:bCs/>
          <w:sz w:val="22"/>
          <w:szCs w:val="22"/>
        </w:rPr>
        <w:t>Pregão Eletrônico</w:t>
      </w:r>
      <w:r w:rsidR="000B23ED" w:rsidRPr="00AE1769">
        <w:rPr>
          <w:rFonts w:ascii="Arial" w:hAnsi="Arial" w:cs="Arial"/>
          <w:b/>
          <w:bCs/>
          <w:sz w:val="22"/>
          <w:szCs w:val="22"/>
        </w:rPr>
        <w:t xml:space="preserve"> </w:t>
      </w:r>
      <w:r w:rsidR="005466C3" w:rsidRPr="00AE1769">
        <w:rPr>
          <w:rFonts w:ascii="Arial" w:hAnsi="Arial" w:cs="Arial"/>
          <w:b/>
          <w:bCs/>
          <w:sz w:val="22"/>
          <w:szCs w:val="22"/>
        </w:rPr>
        <w:t xml:space="preserve">nº </w:t>
      </w:r>
      <w:r w:rsidR="00AE1769" w:rsidRPr="00AE1769">
        <w:rPr>
          <w:rFonts w:ascii="Arial" w:hAnsi="Arial" w:cs="Arial"/>
          <w:b/>
          <w:bCs/>
          <w:sz w:val="22"/>
          <w:szCs w:val="22"/>
        </w:rPr>
        <w:t>90.054/2024</w:t>
      </w:r>
      <w:r w:rsidRPr="00AE1769">
        <w:rPr>
          <w:rFonts w:ascii="Arial" w:hAnsi="Arial" w:cs="Arial"/>
          <w:sz w:val="22"/>
          <w:szCs w:val="22"/>
        </w:rPr>
        <w:t xml:space="preserve">, mediante </w:t>
      </w:r>
      <w:r w:rsidRPr="009872FB">
        <w:rPr>
          <w:rFonts w:ascii="Arial" w:hAnsi="Arial" w:cs="Arial"/>
          <w:sz w:val="22"/>
          <w:szCs w:val="22"/>
        </w:rPr>
        <w:t>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11172343"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contratação de</w:t>
      </w:r>
      <w:r w:rsidR="00510C82">
        <w:rPr>
          <w:rFonts w:ascii="Arial" w:hAnsi="Arial" w:cs="Arial"/>
          <w:bCs/>
          <w:iCs/>
        </w:rPr>
        <w:t xml:space="preserve"> serviços comuns de </w:t>
      </w:r>
      <w:r w:rsidRPr="00DB1B33">
        <w:rPr>
          <w:rFonts w:ascii="Arial" w:hAnsi="Arial" w:cs="Arial"/>
          <w:bCs/>
          <w:iCs/>
        </w:rPr>
        <w:t xml:space="preserve"> </w:t>
      </w:r>
      <w:r w:rsidR="00AE1769" w:rsidRPr="00AE1769">
        <w:rPr>
          <w:rFonts w:ascii="Arial" w:eastAsia="Times New Roman" w:hAnsi="Arial" w:cs="Arial"/>
          <w:b/>
          <w:bCs/>
          <w:lang w:val="pt-BR" w:eastAsia="pt-BR"/>
        </w:rPr>
        <w:t>CONTRATAÇÃO de empresa especializada para o fornecimento/serviços de buffet, para atender as necessidades dos eventos estimados que serão promovidos pela Secretaria Municipal de Ciência, Tecnologia, Inovação e Educação Profissionalizante e Superior</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hyperlink r:id="rId9" w:anchor="art105" w:history="1">
        <w:r w:rsidR="00B0084D" w:rsidRPr="007B0D84">
          <w:t>artigo 105 da Lei n° 14.133, de 2021</w:t>
        </w:r>
      </w:hyperlink>
      <w:r w:rsidR="00B0084D" w:rsidRPr="007B0D84">
        <w:rPr>
          <w:rFonts w:ascii="Arial" w:hAnsi="Arial" w:cs="Arial"/>
          <w:bCs/>
          <w:iCs/>
        </w:rPr>
        <w:t>.</w:t>
      </w:r>
    </w:p>
    <w:p w14:paraId="22EBC8CE" w14:textId="22E83109" w:rsidR="00B0084D" w:rsidRPr="00266B10"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2D5646">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57172C7F" w14:textId="1732B56F" w:rsidR="007B0D84" w:rsidRPr="002D5646" w:rsidRDefault="00AE1769" w:rsidP="002D5646">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u w:val="single"/>
        </w:rPr>
      </w:pPr>
      <w:r w:rsidRPr="002D5646">
        <w:rPr>
          <w:rFonts w:ascii="Arial" w:hAnsi="Arial" w:cs="Arial"/>
          <w:bCs/>
          <w:iCs/>
          <w:u w:val="single"/>
        </w:rPr>
        <w:t>MODELO DE EXECUÇÃO DO OBJETO (arts. 6º, XXIII, alínea “e” e 40, §1º, inciso II, da Lei nº 14.133/2021):</w:t>
      </w:r>
    </w:p>
    <w:p w14:paraId="0036C055" w14:textId="156BA4E9" w:rsidR="00AE1769" w:rsidRPr="002D5646" w:rsidRDefault="00AE1769" w:rsidP="0028582A">
      <w:pPr>
        <w:pBdr>
          <w:top w:val="nil"/>
          <w:left w:val="nil"/>
          <w:bottom w:val="nil"/>
          <w:right w:val="nil"/>
          <w:between w:val="nil"/>
        </w:pBdr>
        <w:spacing w:line="360" w:lineRule="auto"/>
        <w:jc w:val="both"/>
        <w:rPr>
          <w:rFonts w:ascii="Arial" w:hAnsi="Arial" w:cs="Arial"/>
          <w:bCs/>
          <w:iCs/>
        </w:rPr>
      </w:pPr>
      <w:r>
        <w:rPr>
          <w:rFonts w:ascii="Arial" w:hAnsi="Arial" w:cs="Arial"/>
          <w:bCs/>
          <w:iCs/>
        </w:rPr>
        <w:t xml:space="preserve">3.1.1 </w:t>
      </w:r>
      <w:r w:rsidRPr="002D5646">
        <w:rPr>
          <w:rFonts w:ascii="Arial" w:hAnsi="Arial" w:cs="Arial"/>
          <w:bCs/>
          <w:iCs/>
        </w:rPr>
        <w:t xml:space="preserve">O prazo de entrega/execução é de </w:t>
      </w:r>
      <w:r w:rsidR="0028582A" w:rsidRPr="0028582A">
        <w:rPr>
          <w:rFonts w:ascii="Arial" w:hAnsi="Arial" w:cs="Arial"/>
          <w:bCs/>
          <w:iCs/>
        </w:rPr>
        <w:t xml:space="preserve">01 (um) ano, contado </w:t>
      </w:r>
      <w:r w:rsidRPr="002D5646">
        <w:rPr>
          <w:rFonts w:ascii="Arial" w:hAnsi="Arial" w:cs="Arial"/>
          <w:bCs/>
          <w:iCs/>
        </w:rPr>
        <w:t>do dia seguinte ao recebimento da emissão da ordem de início dos serviços e serão solicitados conforme a demanda da Secretaria Municipal de Ciência, Tecnologia, Informação e Educação Profissionalizante e Superior</w:t>
      </w:r>
    </w:p>
    <w:p w14:paraId="0F3F358C" w14:textId="492D97D9" w:rsidR="00AE1769"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 xml:space="preserve">3.1.2 </w:t>
      </w:r>
      <w:r w:rsidR="00AE1769" w:rsidRPr="002D5646">
        <w:rPr>
          <w:rFonts w:ascii="Arial" w:hAnsi="Arial" w:cs="Arial"/>
          <w:bCs/>
          <w:iCs/>
        </w:rPr>
        <w:t xml:space="preserve"> A entrega do serviço será pré-determinada pelo contratante, num prazo de no mínimo 72 horas.</w:t>
      </w:r>
    </w:p>
    <w:p w14:paraId="25CE7230" w14:textId="01A44271" w:rsidR="00AE1769" w:rsidRPr="002D5646" w:rsidRDefault="002D5646" w:rsidP="002D5646">
      <w:pPr>
        <w:pBdr>
          <w:top w:val="nil"/>
          <w:left w:val="nil"/>
          <w:bottom w:val="nil"/>
          <w:right w:val="nil"/>
          <w:between w:val="nil"/>
        </w:pBdr>
        <w:spacing w:line="360" w:lineRule="auto"/>
        <w:rPr>
          <w:rFonts w:ascii="Arial" w:hAnsi="Arial" w:cs="Arial"/>
          <w:bCs/>
          <w:iCs/>
        </w:rPr>
      </w:pPr>
      <w:bookmarkStart w:id="3" w:name="_heading=h.lnxbz9" w:colFirst="0" w:colLast="0"/>
      <w:bookmarkEnd w:id="3"/>
      <w:r>
        <w:rPr>
          <w:rFonts w:ascii="Arial" w:hAnsi="Arial" w:cs="Arial"/>
          <w:bCs/>
          <w:iCs/>
        </w:rPr>
        <w:t xml:space="preserve">3.1.3 </w:t>
      </w:r>
      <w:r w:rsidR="00AE1769" w:rsidRPr="002D5646">
        <w:rPr>
          <w:rFonts w:ascii="Arial" w:hAnsi="Arial" w:cs="Arial"/>
          <w:bCs/>
          <w:iCs/>
        </w:rPr>
        <w:t xml:space="preserve"> Os serviços serão prestados em local e horário definidos pela Secretaria Municipal de Ciência, Tecnologia, Informação e Educação Profissionalizante e Superior, de acordo com o local escolhido para a realização de cada evento.</w:t>
      </w:r>
    </w:p>
    <w:p w14:paraId="11ECBA59" w14:textId="6DA0AD21" w:rsidR="00AE1769" w:rsidRPr="002D5646" w:rsidRDefault="002D5646" w:rsidP="002D5646">
      <w:pPr>
        <w:pBdr>
          <w:top w:val="nil"/>
          <w:left w:val="nil"/>
          <w:bottom w:val="nil"/>
          <w:right w:val="nil"/>
          <w:between w:val="nil"/>
        </w:pBdr>
        <w:spacing w:line="360" w:lineRule="auto"/>
        <w:rPr>
          <w:rFonts w:ascii="Arial" w:hAnsi="Arial" w:cs="Arial"/>
          <w:bCs/>
          <w:iCs/>
        </w:rPr>
      </w:pPr>
      <w:r>
        <w:rPr>
          <w:rFonts w:ascii="Arial" w:hAnsi="Arial" w:cs="Arial"/>
          <w:bCs/>
          <w:iCs/>
        </w:rPr>
        <w:t xml:space="preserve">3.1.4 </w:t>
      </w:r>
      <w:r w:rsidR="00AE1769" w:rsidRPr="002D5646">
        <w:rPr>
          <w:rFonts w:ascii="Arial" w:hAnsi="Arial" w:cs="Arial"/>
          <w:bCs/>
          <w:iCs/>
        </w:rPr>
        <w:t xml:space="preserve"> Os serviços a serem contratados deverão contemplar todos os itens descritos na especificação (Item 1.6</w:t>
      </w:r>
      <w:r>
        <w:rPr>
          <w:rFonts w:ascii="Arial" w:hAnsi="Arial" w:cs="Arial"/>
          <w:bCs/>
          <w:iCs/>
        </w:rPr>
        <w:t xml:space="preserve"> do Termo de Referência</w:t>
      </w:r>
      <w:r w:rsidR="00AE1769" w:rsidRPr="002D5646">
        <w:rPr>
          <w:rFonts w:ascii="Arial" w:hAnsi="Arial" w:cs="Arial"/>
          <w:bCs/>
          <w:iCs/>
        </w:rPr>
        <w:t>), bem como a estrutura necessária para seu pleno funcionamento.</w:t>
      </w:r>
    </w:p>
    <w:p w14:paraId="705D97E7" w14:textId="3D0F114C" w:rsidR="00AE1769" w:rsidRPr="002D5646" w:rsidRDefault="002D5646" w:rsidP="002D5646">
      <w:pPr>
        <w:pBdr>
          <w:top w:val="nil"/>
          <w:left w:val="nil"/>
          <w:bottom w:val="nil"/>
          <w:right w:val="nil"/>
          <w:between w:val="nil"/>
        </w:pBdr>
        <w:spacing w:line="360" w:lineRule="auto"/>
        <w:jc w:val="both"/>
        <w:rPr>
          <w:rFonts w:ascii="Arial" w:hAnsi="Arial" w:cs="Arial"/>
          <w:bCs/>
          <w:iCs/>
        </w:rPr>
      </w:pPr>
      <w:r>
        <w:rPr>
          <w:rFonts w:ascii="Arial" w:hAnsi="Arial" w:cs="Arial"/>
          <w:bCs/>
          <w:iCs/>
        </w:rPr>
        <w:t xml:space="preserve">3.1.5 </w:t>
      </w:r>
      <w:r w:rsidR="00AE1769" w:rsidRPr="002D5646">
        <w:rPr>
          <w:rFonts w:ascii="Arial" w:hAnsi="Arial" w:cs="Arial"/>
          <w:bCs/>
          <w:iCs/>
        </w:rPr>
        <w:t xml:space="preserve"> Os alimentos deverão ser preparados na cozinha da empresa contratada, utilizando-se matéria-prima e insumos de primeira qualidade. Devendo ser entregue pronto ao local solicitado pela contratante;</w:t>
      </w:r>
    </w:p>
    <w:p w14:paraId="51996198" w14:textId="3A0F2A80" w:rsidR="00AE1769" w:rsidRPr="002D5646" w:rsidRDefault="002D5646" w:rsidP="002D5646">
      <w:pPr>
        <w:pBdr>
          <w:top w:val="nil"/>
          <w:left w:val="nil"/>
          <w:bottom w:val="nil"/>
          <w:right w:val="nil"/>
          <w:between w:val="nil"/>
        </w:pBdr>
        <w:spacing w:line="360" w:lineRule="auto"/>
        <w:jc w:val="both"/>
        <w:rPr>
          <w:rFonts w:ascii="Arial" w:hAnsi="Arial" w:cs="Arial"/>
          <w:bCs/>
          <w:iCs/>
        </w:rPr>
      </w:pPr>
      <w:r>
        <w:rPr>
          <w:rFonts w:ascii="Arial" w:hAnsi="Arial" w:cs="Arial"/>
          <w:bCs/>
          <w:iCs/>
        </w:rPr>
        <w:t xml:space="preserve">3.1.6 </w:t>
      </w:r>
      <w:r w:rsidR="00AE1769" w:rsidRPr="002D5646">
        <w:rPr>
          <w:rFonts w:ascii="Arial" w:hAnsi="Arial" w:cs="Arial"/>
          <w:bCs/>
          <w:iCs/>
        </w:rPr>
        <w:t xml:space="preserve">Os alimentos preparados deverão obedecer em todas as fases, as técnicas corretas da culinária, ser saudável e adequadamente temperado, respeitando as características próprias </w:t>
      </w:r>
      <w:r w:rsidR="00AE1769" w:rsidRPr="002D5646">
        <w:rPr>
          <w:rFonts w:ascii="Arial" w:hAnsi="Arial" w:cs="Arial"/>
          <w:bCs/>
          <w:iCs/>
        </w:rPr>
        <w:lastRenderedPageBreak/>
        <w:t>dos ingredientes, assim como os diferentes fatores de modificação físico, químico e biológico, no sentido de assegurar a preservação dos nutrientes.</w:t>
      </w:r>
    </w:p>
    <w:p w14:paraId="0441D49F" w14:textId="35D9BCDF" w:rsidR="00AE1769" w:rsidRPr="002D5646" w:rsidRDefault="002D5646" w:rsidP="002D5646">
      <w:pPr>
        <w:pBdr>
          <w:top w:val="nil"/>
          <w:left w:val="nil"/>
          <w:bottom w:val="nil"/>
          <w:right w:val="nil"/>
          <w:between w:val="nil"/>
        </w:pBdr>
        <w:spacing w:line="360" w:lineRule="auto"/>
        <w:jc w:val="both"/>
        <w:rPr>
          <w:rFonts w:ascii="Arial" w:hAnsi="Arial" w:cs="Arial"/>
          <w:bCs/>
          <w:iCs/>
        </w:rPr>
      </w:pPr>
      <w:r>
        <w:rPr>
          <w:rFonts w:ascii="Arial" w:hAnsi="Arial" w:cs="Arial"/>
          <w:bCs/>
          <w:iCs/>
        </w:rPr>
        <w:t>3.1.7</w:t>
      </w:r>
      <w:r w:rsidR="00AE1769" w:rsidRPr="002D5646">
        <w:rPr>
          <w:rFonts w:ascii="Arial" w:hAnsi="Arial" w:cs="Arial"/>
          <w:bCs/>
          <w:iCs/>
        </w:rPr>
        <w:t xml:space="preserve"> Os alimentos utilizados devem ser, tanto quanto possível, frescos e naturais;</w:t>
      </w:r>
    </w:p>
    <w:p w14:paraId="6C86876A" w14:textId="689529DD" w:rsidR="00AE1769" w:rsidRPr="002D5646" w:rsidRDefault="002D5646" w:rsidP="002D5646">
      <w:pPr>
        <w:pBdr>
          <w:top w:val="nil"/>
          <w:left w:val="nil"/>
          <w:bottom w:val="nil"/>
          <w:right w:val="nil"/>
          <w:between w:val="nil"/>
        </w:pBdr>
        <w:spacing w:line="360" w:lineRule="auto"/>
        <w:jc w:val="both"/>
        <w:rPr>
          <w:rFonts w:ascii="Arial" w:hAnsi="Arial" w:cs="Arial"/>
          <w:bCs/>
          <w:iCs/>
        </w:rPr>
      </w:pPr>
      <w:r>
        <w:rPr>
          <w:rFonts w:ascii="Arial" w:hAnsi="Arial" w:cs="Arial"/>
          <w:bCs/>
          <w:iCs/>
        </w:rPr>
        <w:t xml:space="preserve">3.1.8 </w:t>
      </w:r>
      <w:r w:rsidR="00AE1769" w:rsidRPr="002D5646">
        <w:rPr>
          <w:rFonts w:ascii="Arial" w:hAnsi="Arial" w:cs="Arial"/>
          <w:bCs/>
          <w:iCs/>
        </w:rPr>
        <w:t>As despesas decorrentes de transporte dos alimentos é de responsabilidade da contratada;</w:t>
      </w:r>
    </w:p>
    <w:p w14:paraId="0005DB6F" w14:textId="1136FBFF" w:rsidR="00AE1769" w:rsidRPr="002D5646" w:rsidRDefault="002D5646" w:rsidP="002D5646">
      <w:pPr>
        <w:pBdr>
          <w:top w:val="nil"/>
          <w:left w:val="nil"/>
          <w:bottom w:val="nil"/>
          <w:right w:val="nil"/>
          <w:between w:val="nil"/>
        </w:pBdr>
        <w:spacing w:line="360" w:lineRule="auto"/>
        <w:jc w:val="both"/>
        <w:rPr>
          <w:rFonts w:ascii="Arial" w:hAnsi="Arial" w:cs="Arial"/>
          <w:bCs/>
          <w:iCs/>
        </w:rPr>
      </w:pPr>
      <w:r>
        <w:rPr>
          <w:rFonts w:ascii="Arial" w:hAnsi="Arial" w:cs="Arial"/>
          <w:bCs/>
          <w:iCs/>
        </w:rPr>
        <w:t>3.1.9</w:t>
      </w:r>
      <w:r w:rsidR="00AE1769" w:rsidRPr="002D5646">
        <w:rPr>
          <w:rFonts w:ascii="Arial" w:hAnsi="Arial" w:cs="Arial"/>
          <w:bCs/>
          <w:iCs/>
        </w:rPr>
        <w:t xml:space="preserve"> Para a perfeita execução do serviço, a contratada deverá disponibilizar os materiais e equipamentos necessários para o aquecimento e refrigeração dos alimentos. Deverão também disponibilizar utensílios necessários nas quantidades e qualidades compatíveis com o serviço solicitado neste Termo de Referência;</w:t>
      </w:r>
    </w:p>
    <w:p w14:paraId="7BBFD06B" w14:textId="5DD9B3CE" w:rsidR="00AE1769" w:rsidRPr="002D5646" w:rsidRDefault="002D5646" w:rsidP="002D5646">
      <w:pPr>
        <w:pBdr>
          <w:top w:val="nil"/>
          <w:left w:val="nil"/>
          <w:bottom w:val="nil"/>
          <w:right w:val="nil"/>
          <w:between w:val="nil"/>
        </w:pBdr>
        <w:spacing w:line="360" w:lineRule="auto"/>
        <w:jc w:val="both"/>
        <w:rPr>
          <w:rFonts w:ascii="Arial" w:hAnsi="Arial" w:cs="Arial"/>
          <w:bCs/>
          <w:iCs/>
        </w:rPr>
      </w:pPr>
      <w:r>
        <w:rPr>
          <w:rFonts w:ascii="Arial" w:hAnsi="Arial" w:cs="Arial"/>
          <w:bCs/>
          <w:iCs/>
        </w:rPr>
        <w:t>3.1.10</w:t>
      </w:r>
      <w:r w:rsidR="00AE1769" w:rsidRPr="002D5646">
        <w:rPr>
          <w:rFonts w:ascii="Arial" w:hAnsi="Arial" w:cs="Arial"/>
          <w:bCs/>
          <w:iCs/>
        </w:rPr>
        <w:t xml:space="preserve"> Os utensílios em geral, utilizados nos serviços, deverão estar em boas condições de uso e aparência. Devem ser de superfície lisa, impermeáveis, laváveis e estar sem rugosidade, frestas ou outras imperfeições que possam comprometer a higienização dos mesmos e serem fontes de contaminação dos alimentos.</w:t>
      </w:r>
    </w:p>
    <w:p w14:paraId="08AB8154" w14:textId="7991653B" w:rsidR="00AE1769" w:rsidRPr="002D5646" w:rsidRDefault="002D5646" w:rsidP="002D5646">
      <w:pPr>
        <w:pBdr>
          <w:top w:val="nil"/>
          <w:left w:val="nil"/>
          <w:bottom w:val="nil"/>
          <w:right w:val="nil"/>
          <w:between w:val="nil"/>
        </w:pBdr>
        <w:spacing w:line="360" w:lineRule="auto"/>
        <w:jc w:val="both"/>
        <w:rPr>
          <w:rFonts w:ascii="Arial" w:hAnsi="Arial" w:cs="Arial"/>
          <w:bCs/>
          <w:iCs/>
        </w:rPr>
      </w:pPr>
      <w:r>
        <w:rPr>
          <w:rFonts w:ascii="Arial" w:hAnsi="Arial" w:cs="Arial"/>
          <w:bCs/>
          <w:iCs/>
        </w:rPr>
        <w:t>3.1.11</w:t>
      </w:r>
      <w:r w:rsidR="00AE1769" w:rsidRPr="002D5646">
        <w:rPr>
          <w:rFonts w:ascii="Arial" w:hAnsi="Arial" w:cs="Arial"/>
          <w:bCs/>
          <w:iCs/>
        </w:rPr>
        <w:t xml:space="preserve"> A empresa contratada deverá realizar a substituição dos utensílios e dos alimentos, sempre que necessário.</w:t>
      </w:r>
    </w:p>
    <w:p w14:paraId="368D1682" w14:textId="77777777" w:rsidR="00AE1769" w:rsidRPr="002D5646" w:rsidRDefault="00AE1769"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5.8. Será de responsabilidade da contratada a guarda patrimonial de todos os materiais e equipamentos utilizados nos eventos;</w:t>
      </w:r>
    </w:p>
    <w:p w14:paraId="5DA54C65" w14:textId="24FDE526" w:rsidR="00AE1769" w:rsidRPr="002D5646" w:rsidRDefault="002D5646" w:rsidP="002D5646">
      <w:pPr>
        <w:pBdr>
          <w:top w:val="nil"/>
          <w:left w:val="nil"/>
          <w:bottom w:val="nil"/>
          <w:right w:val="nil"/>
          <w:between w:val="nil"/>
        </w:pBdr>
        <w:spacing w:line="360" w:lineRule="auto"/>
        <w:jc w:val="both"/>
        <w:rPr>
          <w:rFonts w:ascii="Arial" w:hAnsi="Arial" w:cs="Arial"/>
          <w:bCs/>
          <w:iCs/>
        </w:rPr>
      </w:pPr>
      <w:r>
        <w:rPr>
          <w:rFonts w:ascii="Arial" w:hAnsi="Arial" w:cs="Arial"/>
          <w:bCs/>
          <w:iCs/>
        </w:rPr>
        <w:t>3.1.12</w:t>
      </w:r>
      <w:r w:rsidR="00AE1769" w:rsidRPr="002D5646">
        <w:rPr>
          <w:rFonts w:ascii="Arial" w:hAnsi="Arial" w:cs="Arial"/>
          <w:bCs/>
          <w:iCs/>
        </w:rPr>
        <w:t xml:space="preserve"> A contratada deverá fornecer todos e quaisquer materiais e equipamentos, bem como toda a equipe técnica necessária para o carregamento, montagem, operação, ajustes e a desmontagem do evento.</w:t>
      </w:r>
    </w:p>
    <w:p w14:paraId="2970B05C" w14:textId="784B92DA" w:rsidR="00AE1769" w:rsidRPr="002D5646" w:rsidRDefault="002D5646" w:rsidP="002D5646">
      <w:pPr>
        <w:pBdr>
          <w:top w:val="nil"/>
          <w:left w:val="nil"/>
          <w:bottom w:val="nil"/>
          <w:right w:val="nil"/>
          <w:between w:val="nil"/>
        </w:pBdr>
        <w:spacing w:line="360" w:lineRule="auto"/>
        <w:jc w:val="both"/>
        <w:rPr>
          <w:rFonts w:ascii="Arial" w:hAnsi="Arial" w:cs="Arial"/>
          <w:bCs/>
          <w:iCs/>
        </w:rPr>
      </w:pPr>
      <w:r>
        <w:rPr>
          <w:rFonts w:ascii="Arial" w:hAnsi="Arial" w:cs="Arial"/>
          <w:bCs/>
          <w:iCs/>
        </w:rPr>
        <w:t>3.1.13</w:t>
      </w:r>
      <w:r w:rsidR="00AE1769" w:rsidRPr="002D5646">
        <w:rPr>
          <w:rFonts w:ascii="Arial" w:hAnsi="Arial" w:cs="Arial"/>
          <w:bCs/>
          <w:iCs/>
        </w:rPr>
        <w:t xml:space="preserve"> A contratada deverá disponibilizar mesas e cadeiras em quantidade compatível com o serviço solicitado;</w:t>
      </w:r>
    </w:p>
    <w:p w14:paraId="632A81F3" w14:textId="732076C8" w:rsidR="00AE1769" w:rsidRDefault="002D5646" w:rsidP="002D5646">
      <w:pPr>
        <w:pBdr>
          <w:top w:val="nil"/>
          <w:left w:val="nil"/>
          <w:bottom w:val="nil"/>
          <w:right w:val="nil"/>
          <w:between w:val="nil"/>
        </w:pBdr>
        <w:spacing w:line="360" w:lineRule="auto"/>
        <w:jc w:val="both"/>
        <w:rPr>
          <w:rFonts w:ascii="Arial" w:hAnsi="Arial" w:cs="Arial"/>
          <w:bCs/>
          <w:iCs/>
        </w:rPr>
      </w:pPr>
      <w:r>
        <w:rPr>
          <w:rFonts w:ascii="Arial" w:hAnsi="Arial" w:cs="Arial"/>
          <w:bCs/>
          <w:iCs/>
        </w:rPr>
        <w:t>3.1.14</w:t>
      </w:r>
      <w:r w:rsidR="00AE1769" w:rsidRPr="002D5646">
        <w:rPr>
          <w:rFonts w:ascii="Arial" w:hAnsi="Arial" w:cs="Arial"/>
          <w:bCs/>
          <w:iCs/>
        </w:rPr>
        <w:t xml:space="preserve"> O serviço solicitado deverá ser prestado nos locais definidos pela CONTRATANTE à época da solicitação, na Cidade de Nova Friburgo-RJ, sem qualquer custo para o município em relação a produção, transporte e distribuição.</w:t>
      </w:r>
    </w:p>
    <w:p w14:paraId="3F79D67C" w14:textId="27F2A0C7" w:rsidR="002D5646" w:rsidRPr="002D5646" w:rsidRDefault="002D5646" w:rsidP="002D5646">
      <w:pPr>
        <w:pBdr>
          <w:top w:val="nil"/>
          <w:left w:val="nil"/>
          <w:bottom w:val="nil"/>
          <w:right w:val="nil"/>
          <w:between w:val="nil"/>
        </w:pBdr>
        <w:spacing w:line="360" w:lineRule="auto"/>
        <w:jc w:val="both"/>
        <w:rPr>
          <w:rFonts w:ascii="Arial" w:hAnsi="Arial" w:cs="Arial"/>
          <w:bCs/>
          <w:iCs/>
          <w:u w:val="single"/>
        </w:rPr>
      </w:pPr>
      <w:r w:rsidRPr="002D5646">
        <w:rPr>
          <w:rFonts w:ascii="Arial" w:hAnsi="Arial" w:cs="Arial"/>
          <w:bCs/>
          <w:iCs/>
          <w:u w:val="single"/>
        </w:rPr>
        <w:t>3.2 MODELO DE GESTÃO DO CONTRATO (art. 6º, XXIII, alínea “f”, da Lei nº 14.133/21):</w:t>
      </w:r>
    </w:p>
    <w:p w14:paraId="39155169" w14:textId="77777777"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3.2.1 O contrato deverá ser executado fielmente pelas partes, de acordo com as cláusulas avençadas e as normas da Lei nº 14.133, de 2021, e cada parte responderá pelas consequências de sua inexecução total ou parcial (Lei nº 14.133/2021, art. 115, caput);</w:t>
      </w:r>
    </w:p>
    <w:p w14:paraId="2FE0535C" w14:textId="4C4ABBC9"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3.2.2  Em caso de impedimento, ordem de paralisação ou suspensão do contrato, o cronograma de execução será prorrogado automaticamente pelo tempo correspondente, anotadas tais circunstâncias mediante simples apostila (Lei nº 14.133/2021, art. 115, §5º);</w:t>
      </w:r>
    </w:p>
    <w:p w14:paraId="06113B0A" w14:textId="53E3A0E3"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 xml:space="preserve">3.2.3 Para o acompanhamento, gestão e fiscalização da execução do presente contrato, serão </w:t>
      </w:r>
      <w:r w:rsidRPr="002D5646">
        <w:rPr>
          <w:rFonts w:ascii="Arial" w:hAnsi="Arial" w:cs="Arial"/>
          <w:bCs/>
          <w:iCs/>
        </w:rPr>
        <w:lastRenderedPageBreak/>
        <w:t>designados em momento posterior, antes da execução do objeto, agentes públicos gestor/gestor substituto e fiscal/ fiscal substituto (Lei nº 14.133/2021, art. 117, caput);</w:t>
      </w:r>
    </w:p>
    <w:p w14:paraId="5E12AEEB" w14:textId="2D561645"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3.2.4 O fiscal do contrato anotará em registro próprio todas as ocorrências relacionadas à execução do contrato, determinando o que for necessário para a regularização das faltas ou dos defeitos observados (Lei nº 14.133/2021, art. 117, §1º);</w:t>
      </w:r>
    </w:p>
    <w:p w14:paraId="0DCD67BB" w14:textId="291C90A5"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3.2.5 O fiscal do contrato informará a seus superiores, em tempo hábil para a adoção das medidas convenientes, a situação que demandar decisão ou providência que ultrapasse sua competência (Lei nº 14.133/2021, art. 117, §2º);</w:t>
      </w:r>
    </w:p>
    <w:p w14:paraId="1C113C2A" w14:textId="7406CEA7"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3.2.6 O contratado deverá manter preposto aceito pela Administração no local da obra ou do serviço para representá-lo na execução do contrato. (Lei nº 14.133/2021, art. 118). A indicação ou a manutenção do preposto da empresa poderá ser recusada pelo órgão ou entidade, desde que devidamente justificada, devendo a empresa designar outro para o exercício da atividade (IN 5, art. 44, §1º);</w:t>
      </w:r>
    </w:p>
    <w:p w14:paraId="5C3DD8D2" w14:textId="723384ED"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3.2.7 O(s) fiscal(is) designado pela Contratante deverá ter a experiência necessária para o acompanhamento e controle da execução dos serviços e do contrato;</w:t>
      </w:r>
    </w:p>
    <w:p w14:paraId="4BB3C7A8" w14:textId="7F4F0153"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3.2.8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3EC3F764" w14:textId="2014A69B"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3.2.9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5653D776" w14:textId="212D6BA2"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3.2.10 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161A901E" w14:textId="2CF6A924"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3.2.11 Somente o contratado será responsável pelos encargos trabalhistas, previdenciários, fiscais e comerciais resultantes da execução do contrato (Lei nº 14.133/2021, art. 121, caput).</w:t>
      </w:r>
    </w:p>
    <w:p w14:paraId="14177A6F" w14:textId="1BC6246B"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3.2.12 A inadimplência do contratado em relação aos encargos trabalhistas, fiscais e comerciais não transferirá à Administração a responsabilidade pelo seu pagamento e não poderá onerar o objeto do contrato (Lei nº 14.133/2021, art. 121, §1º);</w:t>
      </w:r>
    </w:p>
    <w:p w14:paraId="7402F1D6" w14:textId="2D44BE87"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 xml:space="preserve">3.2.13 O acompanhamento, a gestão e a fiscalização da contratação serão exercidos por </w:t>
      </w:r>
      <w:r w:rsidRPr="002D5646">
        <w:rPr>
          <w:rFonts w:ascii="Arial" w:hAnsi="Arial" w:cs="Arial"/>
          <w:bCs/>
          <w:iCs/>
        </w:rPr>
        <w:lastRenderedPageBreak/>
        <w:t>representantes da Contratante, aos quais competirá dirimir as dúvidas que surgirem no curso da execução do contrato, e de tudo dar ciência à Administração, na forma do disposto no capítulo VI do título III da Lei Federal nº14.133/21;</w:t>
      </w:r>
    </w:p>
    <w:p w14:paraId="3A61321C" w14:textId="0CE77A39"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3.2.14 As comunicações entre o órgão ou entidade e a contratada devem ser realizadas por escrito sempre que o ato exigir tal formalidade, admitindo-se, excepcionalmente, o uso de mensagem eletrônica para esse fim;</w:t>
      </w:r>
    </w:p>
    <w:p w14:paraId="5DE20707" w14:textId="1D289D0B"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 xml:space="preserve">3.2.15 O órgão ou entidade poderá convocar representante da empresa para adoção de providências que devam ser cumpridas de imediato; </w:t>
      </w:r>
    </w:p>
    <w:p w14:paraId="50FF4AF7" w14:textId="7F1C7163"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3.2.16 A verificação da adequação da prestação do serviço deverá ser realizada com base nos critérios previstos neste Termo de Referência;</w:t>
      </w:r>
    </w:p>
    <w:p w14:paraId="2EEF89DF" w14:textId="1BCED7AB"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3.2.17 Após a assinatura do contrato ou instrumento equivalente, o órgão ou entidade convocará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 (IN 5/2017, art. 44, 31º).</w:t>
      </w:r>
    </w:p>
    <w:p w14:paraId="3FD91E0F" w14:textId="42190EBC"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3.2.18 Antes do pagamento da nota fiscal ou da fatura, deverá ser consultada a situação da empresa junto ao SICAF.</w:t>
      </w:r>
    </w:p>
    <w:p w14:paraId="7E3E70A7" w14:textId="3B15340B" w:rsidR="002D5646" w:rsidRPr="002D5646" w:rsidRDefault="002D5646" w:rsidP="002D5646">
      <w:pPr>
        <w:pBdr>
          <w:top w:val="nil"/>
          <w:left w:val="nil"/>
          <w:bottom w:val="nil"/>
          <w:right w:val="nil"/>
          <w:between w:val="nil"/>
        </w:pBdr>
        <w:spacing w:line="360" w:lineRule="auto"/>
        <w:jc w:val="both"/>
        <w:rPr>
          <w:rFonts w:ascii="Arial" w:hAnsi="Arial" w:cs="Arial"/>
          <w:bCs/>
          <w:iCs/>
        </w:rPr>
      </w:pPr>
      <w:r w:rsidRPr="002D5646">
        <w:rPr>
          <w:rFonts w:ascii="Arial" w:hAnsi="Arial" w:cs="Arial"/>
          <w:bCs/>
          <w:iCs/>
        </w:rPr>
        <w:t>3.2.19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3C74A93C" w14:textId="77777777" w:rsidR="002D5646" w:rsidRDefault="002D5646" w:rsidP="002D5646">
      <w:pPr>
        <w:pBdr>
          <w:top w:val="nil"/>
          <w:left w:val="nil"/>
          <w:bottom w:val="nil"/>
          <w:right w:val="nil"/>
          <w:between w:val="nil"/>
        </w:pBdr>
        <w:ind w:left="18" w:hanging="18"/>
        <w:jc w:val="both"/>
        <w:rPr>
          <w:rFonts w:ascii="Calibri" w:eastAsia="Calibri" w:hAnsi="Calibri" w:cs="Calibri"/>
          <w:color w:val="000000"/>
          <w:sz w:val="20"/>
          <w:szCs w:val="20"/>
        </w:rPr>
      </w:pPr>
    </w:p>
    <w:p w14:paraId="22193CCF" w14:textId="061360DF" w:rsidR="00C634F1" w:rsidRPr="007B0D84"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2D5646"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D5646">
        <w:rPr>
          <w:rFonts w:ascii="Arial" w:hAnsi="Arial" w:cs="Arial"/>
          <w:bCs/>
          <w:iCs/>
        </w:rPr>
        <w:t>O valor total da contratação é de R$.......... (.....)</w:t>
      </w:r>
    </w:p>
    <w:p w14:paraId="19E0CAC1" w14:textId="3066B963" w:rsidR="001D32DF" w:rsidRPr="002D5646"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D5646">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7F833E67" w:rsidR="00147B9F"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D5646">
        <w:rPr>
          <w:rFonts w:ascii="Arial" w:hAnsi="Arial" w:cs="Arial"/>
          <w:bCs/>
          <w:iCs/>
        </w:rPr>
        <w:lastRenderedPageBreak/>
        <w:t>O valor acima é meramente estimativo, de forma que os pagamentos devidos ao contratado dependerão dos quantitativos efetivamente fornecidos.</w:t>
      </w:r>
    </w:p>
    <w:p w14:paraId="68FDFEAF" w14:textId="77777777" w:rsidR="002D5646" w:rsidRPr="002D5646" w:rsidRDefault="002D5646" w:rsidP="002D5646">
      <w:pPr>
        <w:pStyle w:val="PargrafodaLista"/>
        <w:widowControl/>
        <w:tabs>
          <w:tab w:val="left" w:pos="426"/>
        </w:tabs>
        <w:autoSpaceDE/>
        <w:autoSpaceDN/>
        <w:spacing w:before="120" w:after="120" w:line="276" w:lineRule="auto"/>
        <w:ind w:left="0"/>
        <w:jc w:val="both"/>
        <w:rPr>
          <w:rFonts w:ascii="Arial" w:hAnsi="Arial" w:cs="Arial"/>
          <w:bCs/>
          <w:iCs/>
        </w:rPr>
      </w:pPr>
    </w:p>
    <w:p w14:paraId="132F4CAA" w14:textId="508A5386" w:rsidR="00BE4E9F" w:rsidRPr="00BE4E9F" w:rsidRDefault="00BE4E9F" w:rsidP="006B05A6">
      <w:pPr>
        <w:pStyle w:val="PargrafodaLista"/>
        <w:numPr>
          <w:ilvl w:val="0"/>
          <w:numId w:val="2"/>
        </w:numPr>
        <w:tabs>
          <w:tab w:val="left" w:pos="284"/>
        </w:tabs>
        <w:spacing w:before="0" w:line="360"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2B63DF47" w14:textId="20FB3278" w:rsidR="006B05A6" w:rsidRPr="006B05A6" w:rsidRDefault="006B05A6" w:rsidP="006B05A6">
      <w:pPr>
        <w:pStyle w:val="PargrafodaLista"/>
        <w:numPr>
          <w:ilvl w:val="1"/>
          <w:numId w:val="2"/>
        </w:numPr>
        <w:shd w:val="clear" w:color="auto" w:fill="FFFFFF"/>
        <w:spacing w:before="0" w:line="360" w:lineRule="auto"/>
        <w:ind w:left="0" w:firstLine="0"/>
        <w:jc w:val="both"/>
        <w:rPr>
          <w:rFonts w:ascii="Arial" w:hAnsi="Arial" w:cs="Arial"/>
          <w:bCs/>
          <w:iCs/>
        </w:rPr>
      </w:pPr>
      <w:r w:rsidRPr="006B05A6">
        <w:rPr>
          <w:rFonts w:ascii="Arial" w:hAnsi="Arial" w:cs="Arial"/>
          <w:bCs/>
          <w:iCs/>
        </w:rPr>
        <w:t xml:space="preserve">A Nota Fiscal deverá ser emitida em nome de: </w:t>
      </w:r>
      <w:r w:rsidRPr="006B05A6">
        <w:rPr>
          <w:rFonts w:ascii="Arial" w:hAnsi="Arial" w:cs="Arial"/>
          <w:b/>
          <w:iCs/>
        </w:rPr>
        <w:t>Município de Nova Friburgo, CNPJ: 28.606.630.0001-23, ENDEREÇO: Avenida Alberto Braune, nº 223</w:t>
      </w:r>
      <w:r w:rsidRPr="006B05A6">
        <w:rPr>
          <w:rFonts w:ascii="Arial" w:hAnsi="Arial" w:cs="Arial"/>
          <w:bCs/>
          <w:iCs/>
        </w:rPr>
        <w:t>;</w:t>
      </w:r>
    </w:p>
    <w:p w14:paraId="1A74391E" w14:textId="498C1D0C" w:rsidR="006B05A6" w:rsidRPr="006B05A6" w:rsidRDefault="006B05A6" w:rsidP="006B05A6">
      <w:pPr>
        <w:pStyle w:val="PargrafodaLista"/>
        <w:numPr>
          <w:ilvl w:val="1"/>
          <w:numId w:val="2"/>
        </w:numPr>
        <w:shd w:val="clear" w:color="auto" w:fill="FFFFFF"/>
        <w:spacing w:before="0" w:line="360" w:lineRule="auto"/>
        <w:ind w:left="0" w:firstLine="0"/>
        <w:jc w:val="both"/>
        <w:rPr>
          <w:rFonts w:ascii="Arial" w:hAnsi="Arial" w:cs="Arial"/>
          <w:bCs/>
          <w:iCs/>
        </w:rPr>
      </w:pPr>
      <w:r w:rsidRPr="006B05A6">
        <w:rPr>
          <w:rFonts w:ascii="Arial" w:hAnsi="Arial" w:cs="Arial"/>
          <w:bCs/>
          <w:iCs/>
        </w:rPr>
        <w:t>Os serviços serão prestados em local e horário definidos pela Secretaria Municipal de Ciência, Tecnologia, Informação e Educação Profissionalizante e Superior, de acordo com o local escolhido para a realização de cada evento;</w:t>
      </w:r>
    </w:p>
    <w:p w14:paraId="18725BAB" w14:textId="677FF3E1" w:rsidR="006B05A6" w:rsidRPr="006B05A6" w:rsidRDefault="006B05A6" w:rsidP="006B05A6">
      <w:pPr>
        <w:pStyle w:val="PargrafodaLista"/>
        <w:numPr>
          <w:ilvl w:val="1"/>
          <w:numId w:val="2"/>
        </w:numPr>
        <w:shd w:val="clear" w:color="auto" w:fill="FFFFFF"/>
        <w:spacing w:before="0" w:line="360" w:lineRule="auto"/>
        <w:ind w:left="0" w:firstLine="0"/>
        <w:jc w:val="both"/>
        <w:rPr>
          <w:rFonts w:ascii="Arial" w:hAnsi="Arial" w:cs="Arial"/>
          <w:bCs/>
          <w:iCs/>
          <w:u w:val="single"/>
        </w:rPr>
      </w:pPr>
      <w:r w:rsidRPr="006B05A6">
        <w:rPr>
          <w:rFonts w:ascii="Arial" w:hAnsi="Arial" w:cs="Arial"/>
          <w:bCs/>
          <w:iCs/>
          <w:u w:val="single"/>
        </w:rPr>
        <w:t>Da liquidação da despesa:</w:t>
      </w:r>
    </w:p>
    <w:p w14:paraId="30C1268F" w14:textId="51F83FD3" w:rsidR="006B05A6" w:rsidRPr="006B05A6" w:rsidRDefault="006B05A6" w:rsidP="006B05A6">
      <w:pPr>
        <w:pStyle w:val="PargrafodaLista"/>
        <w:numPr>
          <w:ilvl w:val="2"/>
          <w:numId w:val="2"/>
        </w:numPr>
        <w:spacing w:before="0" w:line="360" w:lineRule="auto"/>
        <w:ind w:left="0" w:firstLine="0"/>
        <w:jc w:val="both"/>
        <w:rPr>
          <w:rFonts w:ascii="Arial" w:hAnsi="Arial" w:cs="Arial"/>
          <w:bCs/>
          <w:iCs/>
        </w:rPr>
      </w:pPr>
      <w:r w:rsidRPr="006B05A6">
        <w:rPr>
          <w:rFonts w:ascii="Arial" w:hAnsi="Arial" w:cs="Arial"/>
          <w:bCs/>
          <w:iCs/>
        </w:rPr>
        <w:t>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history="1">
        <w:r w:rsidRPr="006B05A6">
          <w:rPr>
            <w:rFonts w:ascii="Arial" w:hAnsi="Arial" w:cs="Arial"/>
            <w:bCs/>
            <w:iCs/>
          </w:rPr>
          <w:t>https://pmnf.rj.gov.br/paginas-centralizadas/9_64_Legislacoes.html</w:t>
        </w:r>
      </w:hyperlink>
      <w:r w:rsidRPr="006B05A6">
        <w:rPr>
          <w:rFonts w:ascii="Arial" w:hAnsi="Arial" w:cs="Arial"/>
          <w:bCs/>
          <w:iCs/>
        </w:rPr>
        <w:t>)</w:t>
      </w:r>
    </w:p>
    <w:p w14:paraId="47313FD0" w14:textId="6FFAB3A3" w:rsidR="006B05A6" w:rsidRPr="006B05A6" w:rsidRDefault="006B05A6" w:rsidP="006B05A6">
      <w:pPr>
        <w:pStyle w:val="PargrafodaLista"/>
        <w:numPr>
          <w:ilvl w:val="2"/>
          <w:numId w:val="2"/>
        </w:numPr>
        <w:spacing w:before="0" w:line="360" w:lineRule="auto"/>
        <w:ind w:left="0" w:firstLine="0"/>
        <w:jc w:val="both"/>
        <w:rPr>
          <w:rFonts w:ascii="Arial" w:hAnsi="Arial" w:cs="Arial"/>
          <w:bCs/>
          <w:iCs/>
        </w:rPr>
      </w:pPr>
      <w:r w:rsidRPr="006B05A6">
        <w:rPr>
          <w:rFonts w:ascii="Arial" w:hAnsi="Arial" w:cs="Arial"/>
          <w:bCs/>
          <w:iCs/>
        </w:rPr>
        <w:t>Deverá ser observado no momento da emissão do Documento Fiscal e na liquidação da despesa os dispositivos do Decreto Municipal nº2480/2023,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 (https://pmnf.rj.gov.br/paginas-centralizadas/9_64_Legislacoes.html)</w:t>
      </w:r>
    </w:p>
    <w:p w14:paraId="3798844D" w14:textId="77777777" w:rsidR="006B05A6" w:rsidRPr="006B05A6" w:rsidRDefault="006B05A6" w:rsidP="006B05A6">
      <w:pPr>
        <w:pStyle w:val="PargrafodaLista"/>
        <w:numPr>
          <w:ilvl w:val="1"/>
          <w:numId w:val="2"/>
        </w:numPr>
        <w:spacing w:before="0" w:line="360" w:lineRule="auto"/>
        <w:ind w:left="0" w:firstLine="0"/>
        <w:jc w:val="both"/>
        <w:rPr>
          <w:rFonts w:ascii="Arial" w:hAnsi="Arial" w:cs="Arial"/>
          <w:bCs/>
          <w:iCs/>
          <w:u w:val="single"/>
        </w:rPr>
      </w:pPr>
      <w:r w:rsidRPr="006B05A6">
        <w:rPr>
          <w:rFonts w:ascii="Arial" w:hAnsi="Arial" w:cs="Arial"/>
          <w:bCs/>
          <w:iCs/>
          <w:u w:val="single"/>
        </w:rPr>
        <w:t>Do pagamento da despesa:</w:t>
      </w:r>
    </w:p>
    <w:p w14:paraId="30BDC68D" w14:textId="4185F8FA" w:rsidR="00894273" w:rsidRPr="006B05A6" w:rsidRDefault="00894273" w:rsidP="006B05A6">
      <w:pPr>
        <w:pStyle w:val="PargrafodaLista"/>
        <w:numPr>
          <w:ilvl w:val="2"/>
          <w:numId w:val="2"/>
        </w:numPr>
        <w:spacing w:before="0" w:line="360" w:lineRule="auto"/>
        <w:ind w:left="0" w:firstLine="0"/>
        <w:jc w:val="both"/>
        <w:rPr>
          <w:rFonts w:ascii="Arial" w:hAnsi="Arial" w:cs="Arial"/>
          <w:bCs/>
          <w:iCs/>
        </w:rPr>
      </w:pPr>
      <w:r w:rsidRPr="006B05A6">
        <w:rPr>
          <w:rFonts w:ascii="Arial" w:hAnsi="Arial" w:cs="Arial"/>
          <w:bCs/>
          <w:iCs/>
        </w:rPr>
        <w:t>O pagamento será efetuado conforme estabelecido no Decreto Municipal nº 2493, de 07 de novembro de 2023, desde que as certidões listadas abaixo estejam dentro da validade:</w:t>
      </w:r>
    </w:p>
    <w:p w14:paraId="07BF76DB" w14:textId="77777777" w:rsidR="00894273" w:rsidRPr="00894273" w:rsidRDefault="00894273" w:rsidP="006B05A6">
      <w:pPr>
        <w:pStyle w:val="PargrafodaLista"/>
        <w:spacing w:before="0" w:line="360" w:lineRule="auto"/>
        <w:ind w:left="0"/>
        <w:jc w:val="both"/>
        <w:rPr>
          <w:rFonts w:ascii="Arial" w:hAnsi="Arial" w:cs="Arial"/>
          <w:bCs/>
          <w:iCs/>
        </w:rPr>
      </w:pPr>
      <w:r w:rsidRPr="00894273">
        <w:rPr>
          <w:rFonts w:ascii="Arial" w:hAnsi="Arial" w:cs="Arial"/>
          <w:bCs/>
          <w:iCs/>
        </w:rPr>
        <w:t xml:space="preserve">- Negativa de Débitos Trabalhistas; </w:t>
      </w:r>
    </w:p>
    <w:p w14:paraId="2784CBDD" w14:textId="77777777" w:rsidR="00894273" w:rsidRPr="00894273" w:rsidRDefault="00894273" w:rsidP="006B05A6">
      <w:pPr>
        <w:pStyle w:val="PargrafodaLista"/>
        <w:spacing w:before="0" w:line="360" w:lineRule="auto"/>
        <w:ind w:left="0"/>
        <w:jc w:val="both"/>
        <w:rPr>
          <w:rFonts w:ascii="Arial" w:hAnsi="Arial" w:cs="Arial"/>
          <w:bCs/>
          <w:iCs/>
        </w:rPr>
      </w:pPr>
      <w:r w:rsidRPr="00894273">
        <w:rPr>
          <w:rFonts w:ascii="Arial" w:hAnsi="Arial" w:cs="Arial"/>
          <w:bCs/>
          <w:iCs/>
        </w:rPr>
        <w:t xml:space="preserve">- Fazenda Federal – abrange as contribuições sociais; </w:t>
      </w:r>
    </w:p>
    <w:p w14:paraId="6547BFD5" w14:textId="77777777" w:rsidR="00894273" w:rsidRPr="00894273" w:rsidRDefault="00894273" w:rsidP="006B05A6">
      <w:pPr>
        <w:pStyle w:val="PargrafodaLista"/>
        <w:spacing w:before="0" w:line="360" w:lineRule="auto"/>
        <w:ind w:left="0"/>
        <w:jc w:val="both"/>
        <w:rPr>
          <w:rFonts w:ascii="Arial" w:hAnsi="Arial" w:cs="Arial"/>
          <w:bCs/>
          <w:iCs/>
        </w:rPr>
      </w:pPr>
      <w:r w:rsidRPr="00894273">
        <w:rPr>
          <w:rFonts w:ascii="Arial" w:hAnsi="Arial" w:cs="Arial"/>
          <w:bCs/>
          <w:iCs/>
        </w:rPr>
        <w:t xml:space="preserve">- FGTS; PGE – referente à Dívida Ativa Estadual; </w:t>
      </w:r>
    </w:p>
    <w:p w14:paraId="518E6A01" w14:textId="77777777" w:rsidR="00894273" w:rsidRPr="00894273" w:rsidRDefault="00894273" w:rsidP="006B05A6">
      <w:pPr>
        <w:pStyle w:val="PargrafodaLista"/>
        <w:spacing w:before="0" w:line="360" w:lineRule="auto"/>
        <w:ind w:left="0"/>
        <w:jc w:val="both"/>
        <w:rPr>
          <w:rFonts w:ascii="Arial" w:hAnsi="Arial" w:cs="Arial"/>
          <w:bCs/>
          <w:iCs/>
        </w:rPr>
      </w:pPr>
      <w:r w:rsidRPr="00894273">
        <w:rPr>
          <w:rFonts w:ascii="Arial" w:hAnsi="Arial" w:cs="Arial"/>
          <w:bCs/>
          <w:iCs/>
        </w:rPr>
        <w:t xml:space="preserve">- Municipal – referente ao ISS e Dívida Ativa; </w:t>
      </w:r>
    </w:p>
    <w:p w14:paraId="7B76CA30" w14:textId="1E6567A3" w:rsidR="00894273" w:rsidRPr="00894273" w:rsidRDefault="00894273" w:rsidP="006B05A6">
      <w:pPr>
        <w:pStyle w:val="PargrafodaLista"/>
        <w:spacing w:before="0" w:line="360" w:lineRule="auto"/>
        <w:ind w:left="0"/>
        <w:jc w:val="both"/>
        <w:rPr>
          <w:rFonts w:ascii="Arial" w:hAnsi="Arial" w:cs="Arial"/>
          <w:bCs/>
          <w:iCs/>
        </w:rPr>
      </w:pPr>
      <w:r w:rsidRPr="00894273">
        <w:rPr>
          <w:rFonts w:ascii="Arial" w:hAnsi="Arial" w:cs="Arial"/>
          <w:bCs/>
          <w:iCs/>
        </w:rPr>
        <w:t>- Estadual CND – referente ao ICMS.</w:t>
      </w:r>
    </w:p>
    <w:p w14:paraId="49DFEFA2" w14:textId="5A5E5C14" w:rsidR="00894273" w:rsidRPr="006B05A6" w:rsidRDefault="00894273" w:rsidP="006B05A6">
      <w:pPr>
        <w:pStyle w:val="PargrafodaLista"/>
        <w:numPr>
          <w:ilvl w:val="2"/>
          <w:numId w:val="2"/>
        </w:numPr>
        <w:pBdr>
          <w:top w:val="nil"/>
          <w:left w:val="nil"/>
          <w:bottom w:val="nil"/>
          <w:right w:val="nil"/>
          <w:between w:val="nil"/>
        </w:pBdr>
        <w:spacing w:before="0" w:line="360" w:lineRule="auto"/>
        <w:ind w:left="0" w:firstLine="0"/>
        <w:jc w:val="both"/>
        <w:rPr>
          <w:rFonts w:ascii="Arial" w:hAnsi="Arial" w:cs="Arial"/>
          <w:bCs/>
          <w:iCs/>
        </w:rPr>
      </w:pPr>
      <w:r w:rsidRPr="006B05A6">
        <w:rPr>
          <w:rFonts w:ascii="Arial" w:hAnsi="Arial" w:cs="Arial"/>
          <w:bCs/>
          <w:iCs/>
        </w:rPr>
        <w:t>A Nota Fiscal deverá conter a identificação do Banco, número da Agência e da Conta Corrente, para que possibilite o CONTRATANTE efetuar o pagamento do valor devido;</w:t>
      </w:r>
    </w:p>
    <w:p w14:paraId="1FE03C85" w14:textId="72958D02" w:rsidR="00894273" w:rsidRPr="006B05A6" w:rsidRDefault="00894273" w:rsidP="006B05A6">
      <w:pPr>
        <w:pStyle w:val="PargrafodaLista"/>
        <w:numPr>
          <w:ilvl w:val="2"/>
          <w:numId w:val="2"/>
        </w:numPr>
        <w:pBdr>
          <w:top w:val="nil"/>
          <w:left w:val="nil"/>
          <w:bottom w:val="nil"/>
          <w:right w:val="nil"/>
          <w:between w:val="nil"/>
        </w:pBdr>
        <w:spacing w:before="0" w:line="360" w:lineRule="auto"/>
        <w:ind w:left="0" w:firstLine="0"/>
        <w:jc w:val="both"/>
        <w:rPr>
          <w:rFonts w:ascii="Arial" w:hAnsi="Arial" w:cs="Arial"/>
          <w:bCs/>
          <w:iCs/>
        </w:rPr>
      </w:pPr>
      <w:r w:rsidRPr="006B05A6">
        <w:rPr>
          <w:rFonts w:ascii="Arial" w:hAnsi="Arial" w:cs="Arial"/>
          <w:bCs/>
          <w:iCs/>
        </w:rPr>
        <w:t xml:space="preserve">Na ocorrência de rejeição da(s) Nota(s) Fiscal (s), motivada por erro ou incorreções, o </w:t>
      </w:r>
      <w:r w:rsidRPr="006B05A6">
        <w:rPr>
          <w:rFonts w:ascii="Arial" w:hAnsi="Arial" w:cs="Arial"/>
          <w:bCs/>
          <w:iCs/>
        </w:rPr>
        <w:lastRenderedPageBreak/>
        <w:t>prazo para pagamento estipulado acima passará a ser contado a partir da data de sua reapresentação.</w:t>
      </w:r>
    </w:p>
    <w:p w14:paraId="24F939E9" w14:textId="50C00515" w:rsidR="00894273" w:rsidRPr="006B05A6" w:rsidRDefault="00894273" w:rsidP="006B05A6">
      <w:pPr>
        <w:pStyle w:val="PargrafodaLista"/>
        <w:numPr>
          <w:ilvl w:val="2"/>
          <w:numId w:val="2"/>
        </w:numPr>
        <w:pBdr>
          <w:top w:val="nil"/>
          <w:left w:val="nil"/>
          <w:bottom w:val="nil"/>
          <w:right w:val="nil"/>
          <w:between w:val="nil"/>
        </w:pBdr>
        <w:spacing w:before="0" w:line="360" w:lineRule="auto"/>
        <w:ind w:left="0" w:firstLine="0"/>
        <w:jc w:val="both"/>
        <w:rPr>
          <w:rFonts w:ascii="Arial" w:hAnsi="Arial" w:cs="Arial"/>
          <w:bCs/>
          <w:iCs/>
        </w:rPr>
      </w:pPr>
      <w:r w:rsidRPr="006B05A6">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63FCD19B" w14:textId="77777777" w:rsidR="002D5646" w:rsidRPr="00147B9F" w:rsidRDefault="002D5646"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9427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94273">
        <w:rPr>
          <w:rFonts w:ascii="Arial" w:eastAsiaTheme="majorEastAsia" w:hAnsi="Arial" w:cs="Arial"/>
          <w:b/>
          <w:bCs/>
          <w:lang w:val="pt-BR" w:eastAsia="pt-BR"/>
        </w:rPr>
        <w:t>CLÁUSULA SÉTIMA - REAJUSTE (art. 92, V)</w:t>
      </w:r>
    </w:p>
    <w:p w14:paraId="6348F2F6" w14:textId="77777777" w:rsidR="0097688D" w:rsidRPr="0089427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94273">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94273">
        <w:rPr>
          <w:rFonts w:ascii="Arial" w:hAnsi="Arial" w:cs="Arial"/>
          <w:bCs/>
          <w:iCs/>
        </w:rPr>
        <w:t>Após o interregno de um ano, e independentemente de pedido do contratado, os preços iniciais serão reajustados, mediante a aplicação, pelo contratante</w:t>
      </w:r>
      <w:r w:rsidRPr="0097688D">
        <w:rPr>
          <w:rFonts w:ascii="Arial" w:hAnsi="Arial" w:cs="Arial"/>
          <w:bCs/>
          <w:iCs/>
        </w:rPr>
        <w:t xml:space="preserv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11"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lastRenderedPageBreak/>
        <w:t>Receber o objeto no prazo e condições estabelecidas no Termo de Referência;</w:t>
      </w:r>
    </w:p>
    <w:p w14:paraId="6F0A9D77"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89427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prazo de </w:t>
      </w:r>
      <w:r w:rsidRPr="00894273">
        <w:rPr>
          <w:rFonts w:ascii="Arial" w:hAnsi="Arial" w:cs="Arial"/>
          <w:bCs/>
          <w:iCs/>
        </w:rPr>
        <w:t>1 (um) mês</w:t>
      </w:r>
      <w:r w:rsidRPr="00894273">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89427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94273">
        <w:rPr>
          <w:rFonts w:ascii="Arial" w:hAnsi="Arial" w:cs="Arial"/>
          <w:bCs/>
          <w:iCs/>
          <w:lang w:val="pt-BR"/>
        </w:rPr>
        <w:t xml:space="preserve">Responder eventuais pedidos de reestabelecimento do equilíbrio econômico-financeiro feitos pelo contratado no prazo máximo de </w:t>
      </w:r>
      <w:r w:rsidRPr="00894273">
        <w:rPr>
          <w:rFonts w:ascii="Arial" w:hAnsi="Arial" w:cs="Arial"/>
          <w:bCs/>
          <w:iCs/>
        </w:rPr>
        <w:t>1 (um) mês</w:t>
      </w:r>
      <w:r w:rsidRPr="00894273">
        <w:rPr>
          <w:rFonts w:ascii="Arial" w:hAnsi="Arial" w:cs="Arial"/>
          <w:bCs/>
          <w:iCs/>
          <w:lang w:val="pt-BR"/>
        </w:rPr>
        <w:t>.</w:t>
      </w:r>
    </w:p>
    <w:p w14:paraId="15218468" w14:textId="77777777" w:rsidR="00EA6E3C" w:rsidRPr="00EA6E3C" w:rsidRDefault="00EA6E3C"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2"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3"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4"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5"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6"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Comunicar ao Fiscal do contrato, no prazo de 24 (vinte e quatro) horas, qualquer ocorrência anormal ou acidente que se verifique no local dos serviços.</w:t>
      </w:r>
    </w:p>
    <w:p w14:paraId="5245517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7"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8"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9"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12E87D34" w:rsidR="003A3482"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894273">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 GARANTIA DE EXECUÇÃO (art. 92, XII)</w:t>
      </w:r>
    </w:p>
    <w:p w14:paraId="75899484" w14:textId="77777777" w:rsidR="003A3482" w:rsidRPr="003A3482"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566F3E43" w:rsidR="009C02ED" w:rsidRDefault="009C02ED" w:rsidP="00894273">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894273">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20"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1"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2"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3" w:anchor="art156§2" w:history="1">
        <w:r w:rsidRPr="00E04B75">
          <w:rPr>
            <w:rStyle w:val="Hyperlink"/>
            <w:rFonts w:ascii="Arial" w:eastAsia="Arial" w:hAnsi="Arial" w:cs="Arial"/>
          </w:rPr>
          <w:t xml:space="preserve">art. 156, §2º, da </w:t>
        </w:r>
        <w:bookmarkStart w:id="4" w:name="_Hlk114504069"/>
        <w:r w:rsidRPr="00E04B75">
          <w:rPr>
            <w:rStyle w:val="Hyperlink"/>
            <w:rFonts w:ascii="Arial" w:eastAsia="Arial" w:hAnsi="Arial" w:cs="Arial"/>
          </w:rPr>
          <w:t>Lei nº 14.133, de 2021</w:t>
        </w:r>
        <w:bookmarkEnd w:id="4"/>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4"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5"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lastRenderedPageBreak/>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181DDB1A"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as infrações descritas nas alíneas “e” a “h” do subitem 1</w:t>
      </w:r>
      <w:r w:rsidR="00894273">
        <w:rPr>
          <w:rFonts w:ascii="Arial" w:eastAsia="Arial" w:hAnsi="Arial" w:cs="Arial"/>
        </w:rPr>
        <w:t>1</w:t>
      </w:r>
      <w:r w:rsidRPr="00DC58C6">
        <w:rPr>
          <w:rFonts w:ascii="Arial" w:eastAsia="Arial" w:hAnsi="Arial" w:cs="Arial"/>
        </w:rPr>
        <w:t xml:space="preserve">.1,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474EAA3E"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w:t>
      </w:r>
      <w:r w:rsidR="00894273">
        <w:rPr>
          <w:rFonts w:ascii="Arial" w:eastAsia="Arial" w:hAnsi="Arial" w:cs="Arial"/>
        </w:rPr>
        <w:t>1</w:t>
      </w:r>
      <w:r w:rsidRPr="00DC58C6">
        <w:rPr>
          <w:rFonts w:ascii="Arial" w:eastAsia="Arial" w:hAnsi="Arial" w:cs="Arial"/>
        </w:rPr>
        <w:t>.1,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1F3C8C8F"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infração descrita na alínea “b” do subitem 1</w:t>
      </w:r>
      <w:r w:rsidR="00894273">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3637E5CC"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infrações descritas na alínea “d” do subitem 1</w:t>
      </w:r>
      <w:r w:rsidR="00894273">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18B6970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a infração descrita na alínea “a” do subitem 1</w:t>
      </w:r>
      <w:r w:rsidR="00894273">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26" w:anchor="art156§9" w:history="1">
        <w:r w:rsidRPr="00E04B75">
          <w:rPr>
            <w:rStyle w:val="Hyperlink"/>
          </w:rPr>
          <w:t>art. 156, §9º, da Lei nº 14.133, de 2021</w:t>
        </w:r>
      </w:hyperlink>
      <w:r w:rsidRPr="00E04B75">
        <w:t>)</w:t>
      </w:r>
    </w:p>
    <w:p w14:paraId="4638A08C"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27" w:anchor="art156§7" w:history="1">
        <w:r w:rsidRPr="00E04B75">
          <w:rPr>
            <w:rStyle w:val="Hyperlink"/>
          </w:rPr>
          <w:t>art. 156, §7º, da Lei nº 14.133, de 2021</w:t>
        </w:r>
      </w:hyperlink>
      <w:r w:rsidRPr="00E04B75">
        <w:t>).</w:t>
      </w:r>
    </w:p>
    <w:p w14:paraId="05740197"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Antes da aplicação da multa será facultada a defesa do interessado no prazo de 15 (quinze) dias úteis, contado da data de sua intimação</w:t>
      </w:r>
      <w:r w:rsidRPr="00E04B75">
        <w:t xml:space="preserve"> (</w:t>
      </w:r>
      <w:hyperlink r:id="rId28" w:anchor="art157" w:history="1">
        <w:r w:rsidRPr="00E04B75">
          <w:rPr>
            <w:rStyle w:val="Hyperlink"/>
          </w:rPr>
          <w:t>art. 157, da Lei nº 14.133, de 2021</w:t>
        </w:r>
      </w:hyperlink>
      <w:r w:rsidRPr="00E04B75">
        <w:t>)</w:t>
      </w:r>
    </w:p>
    <w:p w14:paraId="4E6DB274"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29" w:anchor="art156§8" w:history="1">
        <w:r w:rsidRPr="00E04B75">
          <w:rPr>
            <w:rStyle w:val="Hyperlink"/>
          </w:rPr>
          <w:t>art. 156, §8º, da Lei nº 14.133, de 2021</w:t>
        </w:r>
      </w:hyperlink>
      <w:r w:rsidRPr="00E04B75">
        <w:t>).</w:t>
      </w:r>
    </w:p>
    <w:p w14:paraId="6163F99C" w14:textId="5D12D559" w:rsidR="00370B10" w:rsidRPr="00DE2273" w:rsidRDefault="00370B10" w:rsidP="00807004">
      <w:pPr>
        <w:pStyle w:val="PargrafodaLista"/>
        <w:widowControl/>
        <w:numPr>
          <w:ilvl w:val="2"/>
          <w:numId w:val="2"/>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30"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31"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lastRenderedPageBreak/>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32"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3"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34" w:history="1">
        <w:r w:rsidRPr="00E04B75">
          <w:rPr>
            <w:rStyle w:val="Hyperlink"/>
          </w:rPr>
          <w:t>art. 159</w:t>
        </w:r>
      </w:hyperlink>
      <w:r w:rsidRPr="00E04B75">
        <w:t>).</w:t>
      </w:r>
    </w:p>
    <w:p w14:paraId="070FC42A"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DE2273">
        <w:rPr>
          <w:rFonts w:ascii="Arial" w:eastAsia="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5" w:anchor="art160" w:history="1">
        <w:r w:rsidRPr="00E04B75">
          <w:rPr>
            <w:rStyle w:val="Hyperlink"/>
          </w:rPr>
          <w:t>art. 160, da Lei nº 14.133, de 2021</w:t>
        </w:r>
      </w:hyperlink>
      <w:r w:rsidRPr="00E04B75">
        <w:t>).</w:t>
      </w:r>
    </w:p>
    <w:p w14:paraId="02E53A4E"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36" w:anchor="art161" w:history="1">
        <w:r w:rsidRPr="00E04B75">
          <w:rPr>
            <w:rStyle w:val="Hyperlink"/>
          </w:rPr>
          <w:t>Art. 161, da Lei nº 14.133, de 2021</w:t>
        </w:r>
      </w:hyperlink>
      <w:r w:rsidRPr="00E04B75">
        <w:t>).</w:t>
      </w:r>
    </w:p>
    <w:p w14:paraId="2EFA7AE8"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37" w:anchor="163" w:history="1">
        <w:r w:rsidRPr="00E04B75">
          <w:rPr>
            <w:rStyle w:val="Hyperlink"/>
          </w:rPr>
          <w:t>art. 163 da Lei nº 14.133/21</w:t>
        </w:r>
      </w:hyperlink>
      <w:r w:rsidRPr="00E04B75">
        <w:t>.</w:t>
      </w:r>
    </w:p>
    <w:p w14:paraId="5A49F571"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38" w:history="1">
        <w:r w:rsidRPr="00E04B75">
          <w:rPr>
            <w:rStyle w:val="Hyperlink"/>
          </w:rPr>
          <w:t>Normativa SEGES/ME nº 26, de 13 de abril de 2022</w:t>
        </w:r>
      </w:hyperlink>
      <w:r w:rsidRPr="00E04B75">
        <w:t xml:space="preserve">. </w:t>
      </w:r>
    </w:p>
    <w:p w14:paraId="5ACB71AD" w14:textId="3C7922AF" w:rsidR="003444FD" w:rsidRDefault="00055A35" w:rsidP="00807004">
      <w:pPr>
        <w:pStyle w:val="Nivel01"/>
        <w:numPr>
          <w:ilvl w:val="0"/>
          <w:numId w:val="2"/>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DÉCIMA </w:t>
      </w:r>
      <w:r w:rsidR="00894273">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39"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lastRenderedPageBreak/>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40"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41"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 operação implicar mudança da pessoa jurídica contratada, deverá ser formalizado termo aditivo para alteração subjetiva.</w:t>
      </w:r>
    </w:p>
    <w:p w14:paraId="15592196"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2"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2D3EE484" w:rsidR="002E43FD" w:rsidRPr="00894273" w:rsidRDefault="002E43FD" w:rsidP="00807004">
      <w:pPr>
        <w:pStyle w:val="Nivel01"/>
        <w:numPr>
          <w:ilvl w:val="0"/>
          <w:numId w:val="2"/>
        </w:numPr>
        <w:tabs>
          <w:tab w:val="left" w:pos="284"/>
          <w:tab w:val="left" w:pos="993"/>
        </w:tabs>
        <w:spacing w:line="276" w:lineRule="auto"/>
        <w:ind w:left="0" w:firstLine="0"/>
        <w:rPr>
          <w:rFonts w:hint="eastAsia"/>
        </w:rPr>
      </w:pPr>
      <w:r w:rsidRPr="002E43FD">
        <w:rPr>
          <w:rFonts w:ascii="Arial" w:hAnsi="Arial" w:cs="Arial"/>
          <w:sz w:val="22"/>
          <w:szCs w:val="22"/>
        </w:rPr>
        <w:t xml:space="preserve"> CLÁUSULA DÉCIMA </w:t>
      </w:r>
      <w:r w:rsidR="00894273">
        <w:rPr>
          <w:rFonts w:ascii="Arial" w:hAnsi="Arial" w:cs="Arial"/>
          <w:sz w:val="22"/>
          <w:szCs w:val="22"/>
        </w:rPr>
        <w:t>TERCEIRA</w:t>
      </w:r>
      <w:r w:rsidRPr="002E43FD">
        <w:rPr>
          <w:rFonts w:ascii="Arial" w:hAnsi="Arial" w:cs="Arial"/>
          <w:sz w:val="22"/>
          <w:szCs w:val="22"/>
        </w:rPr>
        <w:t xml:space="preserve"> – DOTAÇÃO ORÇAMENTÁRIA</w:t>
      </w:r>
      <w:r w:rsidRPr="002E43FD">
        <w:t xml:space="preserve"> </w:t>
      </w:r>
      <w:r w:rsidRPr="002E43FD">
        <w:rPr>
          <w:sz w:val="22"/>
          <w:szCs w:val="22"/>
        </w:rPr>
        <w:t>(</w:t>
      </w:r>
      <w:hyperlink r:id="rId43" w:anchor="art92" w:history="1">
        <w:r w:rsidRPr="002E43FD">
          <w:rPr>
            <w:rStyle w:val="Hyperlink"/>
            <w:sz w:val="22"/>
            <w:szCs w:val="22"/>
          </w:rPr>
          <w:t>art. 92, VIII</w:t>
        </w:r>
      </w:hyperlink>
      <w:r w:rsidRPr="002E43FD">
        <w:rPr>
          <w:sz w:val="22"/>
          <w:szCs w:val="22"/>
        </w:rPr>
        <w:t>)</w:t>
      </w:r>
    </w:p>
    <w:p w14:paraId="60064135" w14:textId="6B60D244" w:rsidR="00894273" w:rsidRPr="00894273" w:rsidRDefault="00894273" w:rsidP="00894273">
      <w:pPr>
        <w:pStyle w:val="PargrafodaLista"/>
        <w:numPr>
          <w:ilvl w:val="1"/>
          <w:numId w:val="2"/>
        </w:numPr>
        <w:pBdr>
          <w:top w:val="nil"/>
          <w:left w:val="nil"/>
          <w:bottom w:val="nil"/>
          <w:right w:val="nil"/>
          <w:between w:val="nil"/>
        </w:pBdr>
        <w:spacing w:line="276" w:lineRule="auto"/>
        <w:ind w:left="0" w:firstLine="0"/>
        <w:jc w:val="both"/>
        <w:rPr>
          <w:rFonts w:ascii="Arial" w:eastAsia="Arial" w:hAnsi="Arial" w:cs="Arial"/>
        </w:rPr>
      </w:pPr>
      <w:r w:rsidRPr="00894273">
        <w:rPr>
          <w:rFonts w:ascii="Arial" w:eastAsia="Arial" w:hAnsi="Arial" w:cs="Arial"/>
        </w:rPr>
        <w:t>As despesas decorrentes da presente contratação correrão à conta de recursos específicos consignados no Orçamento do Município, na forma abaixo:</w:t>
      </w:r>
    </w:p>
    <w:p w14:paraId="6B007521" w14:textId="77777777" w:rsidR="00894273" w:rsidRPr="00894273" w:rsidRDefault="00894273" w:rsidP="00894273">
      <w:pPr>
        <w:pStyle w:val="PargrafodaLista"/>
        <w:pBdr>
          <w:top w:val="nil"/>
          <w:left w:val="nil"/>
          <w:bottom w:val="nil"/>
          <w:right w:val="nil"/>
          <w:between w:val="nil"/>
        </w:pBdr>
        <w:spacing w:line="276" w:lineRule="auto"/>
        <w:ind w:left="0"/>
        <w:jc w:val="both"/>
        <w:rPr>
          <w:rFonts w:ascii="Arial" w:eastAsia="Arial" w:hAnsi="Arial" w:cs="Arial"/>
        </w:rPr>
      </w:pPr>
    </w:p>
    <w:tbl>
      <w:tblPr>
        <w:tblW w:w="8950" w:type="dxa"/>
        <w:tblInd w:w="-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64"/>
        <w:gridCol w:w="2261"/>
        <w:gridCol w:w="1578"/>
        <w:gridCol w:w="2047"/>
      </w:tblGrid>
      <w:tr w:rsidR="00894273" w:rsidRPr="00894273" w14:paraId="46FF6CF2" w14:textId="77777777" w:rsidTr="00B62434">
        <w:tc>
          <w:tcPr>
            <w:tcW w:w="3064" w:type="dxa"/>
            <w:tcBorders>
              <w:top w:val="single" w:sz="4" w:space="0" w:color="000000"/>
              <w:left w:val="single" w:sz="4" w:space="0" w:color="000000"/>
              <w:bottom w:val="single" w:sz="4" w:space="0" w:color="000000"/>
              <w:right w:val="single" w:sz="4" w:space="0" w:color="000000"/>
            </w:tcBorders>
            <w:shd w:val="clear" w:color="auto" w:fill="auto"/>
          </w:tcPr>
          <w:p w14:paraId="0B9A5BE4" w14:textId="77777777" w:rsidR="00894273" w:rsidRPr="00894273" w:rsidRDefault="00894273" w:rsidP="00894273">
            <w:pPr>
              <w:pBdr>
                <w:top w:val="nil"/>
                <w:left w:val="nil"/>
                <w:bottom w:val="nil"/>
                <w:right w:val="nil"/>
                <w:between w:val="nil"/>
              </w:pBdr>
              <w:spacing w:line="276" w:lineRule="auto"/>
              <w:jc w:val="center"/>
              <w:rPr>
                <w:rFonts w:ascii="Arial" w:eastAsia="Arial" w:hAnsi="Arial" w:cs="Arial"/>
              </w:rPr>
            </w:pPr>
            <w:r w:rsidRPr="00894273">
              <w:rPr>
                <w:rFonts w:ascii="Arial" w:eastAsia="Arial" w:hAnsi="Arial" w:cs="Arial"/>
              </w:rPr>
              <w:t>Órgão/Unidade Orçamentária</w:t>
            </w:r>
          </w:p>
        </w:tc>
        <w:tc>
          <w:tcPr>
            <w:tcW w:w="2261" w:type="dxa"/>
            <w:tcBorders>
              <w:top w:val="single" w:sz="4" w:space="0" w:color="000000"/>
              <w:left w:val="single" w:sz="4" w:space="0" w:color="000000"/>
              <w:bottom w:val="single" w:sz="4" w:space="0" w:color="000000"/>
              <w:right w:val="single" w:sz="4" w:space="0" w:color="000000"/>
            </w:tcBorders>
            <w:shd w:val="clear" w:color="auto" w:fill="auto"/>
          </w:tcPr>
          <w:p w14:paraId="3BC3F8B2" w14:textId="77777777" w:rsidR="00894273" w:rsidRPr="00894273" w:rsidRDefault="00894273" w:rsidP="00894273">
            <w:pPr>
              <w:pBdr>
                <w:top w:val="nil"/>
                <w:left w:val="nil"/>
                <w:bottom w:val="nil"/>
                <w:right w:val="nil"/>
                <w:between w:val="nil"/>
              </w:pBdr>
              <w:spacing w:line="276" w:lineRule="auto"/>
              <w:jc w:val="center"/>
              <w:rPr>
                <w:rFonts w:ascii="Arial" w:eastAsia="Arial" w:hAnsi="Arial" w:cs="Arial"/>
              </w:rPr>
            </w:pPr>
            <w:r w:rsidRPr="00894273">
              <w:rPr>
                <w:rFonts w:ascii="Arial" w:eastAsia="Arial" w:hAnsi="Arial" w:cs="Arial"/>
              </w:rPr>
              <w:t>Programa de Trabalho</w:t>
            </w:r>
          </w:p>
        </w:tc>
        <w:tc>
          <w:tcPr>
            <w:tcW w:w="1578" w:type="dxa"/>
            <w:tcBorders>
              <w:top w:val="single" w:sz="4" w:space="0" w:color="000000"/>
              <w:left w:val="single" w:sz="4" w:space="0" w:color="000000"/>
              <w:bottom w:val="single" w:sz="4" w:space="0" w:color="000000"/>
              <w:right w:val="single" w:sz="4" w:space="0" w:color="000000"/>
            </w:tcBorders>
            <w:shd w:val="clear" w:color="auto" w:fill="auto"/>
          </w:tcPr>
          <w:p w14:paraId="68288759" w14:textId="77777777" w:rsidR="00894273" w:rsidRPr="00894273" w:rsidRDefault="00894273" w:rsidP="00894273">
            <w:pPr>
              <w:pBdr>
                <w:top w:val="nil"/>
                <w:left w:val="nil"/>
                <w:bottom w:val="nil"/>
                <w:right w:val="nil"/>
                <w:between w:val="nil"/>
              </w:pBdr>
              <w:spacing w:line="276" w:lineRule="auto"/>
              <w:jc w:val="center"/>
              <w:rPr>
                <w:rFonts w:ascii="Arial" w:eastAsia="Arial" w:hAnsi="Arial" w:cs="Arial"/>
              </w:rPr>
            </w:pPr>
            <w:r w:rsidRPr="00894273">
              <w:rPr>
                <w:rFonts w:ascii="Arial" w:eastAsia="Arial" w:hAnsi="Arial" w:cs="Arial"/>
              </w:rPr>
              <w:t>Fonte de Recursos</w:t>
            </w:r>
          </w:p>
        </w:tc>
        <w:tc>
          <w:tcPr>
            <w:tcW w:w="2047" w:type="dxa"/>
            <w:tcBorders>
              <w:top w:val="single" w:sz="4" w:space="0" w:color="000000"/>
              <w:left w:val="single" w:sz="4" w:space="0" w:color="000000"/>
              <w:bottom w:val="single" w:sz="4" w:space="0" w:color="000000"/>
              <w:right w:val="single" w:sz="4" w:space="0" w:color="000000"/>
            </w:tcBorders>
            <w:shd w:val="clear" w:color="auto" w:fill="auto"/>
          </w:tcPr>
          <w:p w14:paraId="75DD547E" w14:textId="77777777" w:rsidR="00894273" w:rsidRPr="00894273" w:rsidRDefault="00894273" w:rsidP="00894273">
            <w:pPr>
              <w:pBdr>
                <w:top w:val="nil"/>
                <w:left w:val="nil"/>
                <w:bottom w:val="nil"/>
                <w:right w:val="nil"/>
                <w:between w:val="nil"/>
              </w:pBdr>
              <w:spacing w:line="276" w:lineRule="auto"/>
              <w:jc w:val="center"/>
              <w:rPr>
                <w:rFonts w:ascii="Arial" w:eastAsia="Arial" w:hAnsi="Arial" w:cs="Arial"/>
              </w:rPr>
            </w:pPr>
            <w:r w:rsidRPr="00894273">
              <w:rPr>
                <w:rFonts w:ascii="Arial" w:eastAsia="Arial" w:hAnsi="Arial" w:cs="Arial"/>
              </w:rPr>
              <w:t>Natureza da Despesa</w:t>
            </w:r>
          </w:p>
        </w:tc>
      </w:tr>
      <w:tr w:rsidR="00894273" w:rsidRPr="00894273" w14:paraId="3DE22F4D" w14:textId="77777777" w:rsidTr="00B62434">
        <w:tc>
          <w:tcPr>
            <w:tcW w:w="3064" w:type="dxa"/>
            <w:tcBorders>
              <w:top w:val="single" w:sz="4" w:space="0" w:color="000000"/>
              <w:left w:val="single" w:sz="4" w:space="0" w:color="000000"/>
              <w:bottom w:val="single" w:sz="4" w:space="0" w:color="000000"/>
              <w:right w:val="single" w:sz="4" w:space="0" w:color="000000"/>
            </w:tcBorders>
            <w:shd w:val="clear" w:color="auto" w:fill="auto"/>
          </w:tcPr>
          <w:p w14:paraId="50034D77" w14:textId="77777777" w:rsidR="00894273" w:rsidRPr="00894273" w:rsidRDefault="00894273" w:rsidP="00894273">
            <w:pPr>
              <w:spacing w:line="276" w:lineRule="auto"/>
              <w:jc w:val="center"/>
              <w:rPr>
                <w:rFonts w:ascii="Arial" w:eastAsia="Arial" w:hAnsi="Arial" w:cs="Arial"/>
              </w:rPr>
            </w:pPr>
          </w:p>
          <w:p w14:paraId="29BFA7FF" w14:textId="01AF96F9" w:rsidR="00894273" w:rsidRPr="00894273" w:rsidRDefault="00894273" w:rsidP="00894273">
            <w:pPr>
              <w:spacing w:line="276" w:lineRule="auto"/>
              <w:jc w:val="center"/>
              <w:rPr>
                <w:rFonts w:ascii="Arial" w:eastAsia="Arial" w:hAnsi="Arial" w:cs="Arial"/>
              </w:rPr>
            </w:pPr>
            <w:r w:rsidRPr="00894273">
              <w:rPr>
                <w:rFonts w:ascii="Arial" w:eastAsia="Arial" w:hAnsi="Arial" w:cs="Arial"/>
              </w:rPr>
              <w:t>Secretaria Municipal de Ciência, Tecnologia, Inovação e Educação Profissionalizante e Superior</w:t>
            </w:r>
          </w:p>
          <w:p w14:paraId="389CAC57" w14:textId="77777777" w:rsidR="00894273" w:rsidRPr="00894273" w:rsidRDefault="00894273" w:rsidP="00894273">
            <w:pPr>
              <w:pBdr>
                <w:top w:val="nil"/>
                <w:left w:val="nil"/>
                <w:bottom w:val="nil"/>
                <w:right w:val="nil"/>
                <w:between w:val="nil"/>
              </w:pBdr>
              <w:spacing w:line="276" w:lineRule="auto"/>
              <w:jc w:val="center"/>
              <w:rPr>
                <w:rFonts w:ascii="Arial" w:eastAsia="Arial" w:hAnsi="Arial" w:cs="Arial"/>
              </w:rPr>
            </w:pPr>
          </w:p>
        </w:tc>
        <w:tc>
          <w:tcPr>
            <w:tcW w:w="2261" w:type="dxa"/>
            <w:tcBorders>
              <w:top w:val="single" w:sz="4" w:space="0" w:color="000000"/>
              <w:left w:val="single" w:sz="4" w:space="0" w:color="000000"/>
              <w:bottom w:val="single" w:sz="4" w:space="0" w:color="000000"/>
              <w:right w:val="single" w:sz="4" w:space="0" w:color="000000"/>
            </w:tcBorders>
            <w:shd w:val="clear" w:color="auto" w:fill="auto"/>
          </w:tcPr>
          <w:p w14:paraId="6D8C631D" w14:textId="77777777" w:rsidR="00894273" w:rsidRPr="00894273" w:rsidRDefault="00894273" w:rsidP="00894273">
            <w:pPr>
              <w:spacing w:line="276" w:lineRule="auto"/>
              <w:jc w:val="center"/>
              <w:rPr>
                <w:rFonts w:ascii="Arial" w:eastAsia="Arial" w:hAnsi="Arial" w:cs="Arial"/>
              </w:rPr>
            </w:pPr>
          </w:p>
          <w:p w14:paraId="3DC343C0" w14:textId="483F7BA3" w:rsidR="00894273" w:rsidRPr="00894273" w:rsidRDefault="00894273" w:rsidP="00894273">
            <w:pPr>
              <w:spacing w:line="276" w:lineRule="auto"/>
              <w:jc w:val="center"/>
              <w:rPr>
                <w:rFonts w:ascii="Arial" w:eastAsia="Arial" w:hAnsi="Arial" w:cs="Arial"/>
              </w:rPr>
            </w:pPr>
            <w:r w:rsidRPr="00894273">
              <w:rPr>
                <w:rFonts w:ascii="Arial" w:eastAsia="Arial" w:hAnsi="Arial" w:cs="Arial"/>
              </w:rPr>
              <w:t>15001.1136300312.319</w:t>
            </w:r>
          </w:p>
          <w:p w14:paraId="070AEC1A" w14:textId="77777777" w:rsidR="00894273" w:rsidRPr="00894273" w:rsidRDefault="00894273" w:rsidP="00894273">
            <w:pPr>
              <w:pBdr>
                <w:top w:val="nil"/>
                <w:left w:val="nil"/>
                <w:bottom w:val="nil"/>
                <w:right w:val="nil"/>
                <w:between w:val="nil"/>
              </w:pBdr>
              <w:spacing w:line="276" w:lineRule="auto"/>
              <w:jc w:val="center"/>
              <w:rPr>
                <w:rFonts w:ascii="Arial" w:eastAsia="Arial" w:hAnsi="Arial" w:cs="Arial"/>
              </w:rPr>
            </w:pPr>
          </w:p>
        </w:tc>
        <w:tc>
          <w:tcPr>
            <w:tcW w:w="1578" w:type="dxa"/>
            <w:tcBorders>
              <w:top w:val="single" w:sz="4" w:space="0" w:color="000000"/>
              <w:left w:val="single" w:sz="4" w:space="0" w:color="000000"/>
              <w:bottom w:val="single" w:sz="4" w:space="0" w:color="000000"/>
              <w:right w:val="single" w:sz="4" w:space="0" w:color="000000"/>
            </w:tcBorders>
            <w:shd w:val="clear" w:color="auto" w:fill="auto"/>
          </w:tcPr>
          <w:p w14:paraId="491062A2" w14:textId="77777777" w:rsidR="00894273" w:rsidRPr="00894273" w:rsidRDefault="00894273" w:rsidP="00894273">
            <w:pPr>
              <w:pBdr>
                <w:top w:val="nil"/>
                <w:left w:val="nil"/>
                <w:bottom w:val="nil"/>
                <w:right w:val="nil"/>
                <w:between w:val="nil"/>
              </w:pBdr>
              <w:spacing w:line="276" w:lineRule="auto"/>
              <w:jc w:val="center"/>
              <w:rPr>
                <w:rFonts w:ascii="Arial" w:eastAsia="Arial" w:hAnsi="Arial" w:cs="Arial"/>
              </w:rPr>
            </w:pPr>
          </w:p>
          <w:p w14:paraId="14A4BBBE" w14:textId="77777777" w:rsidR="00894273" w:rsidRPr="00894273" w:rsidRDefault="00894273" w:rsidP="00894273">
            <w:pPr>
              <w:pBdr>
                <w:top w:val="nil"/>
                <w:left w:val="nil"/>
                <w:bottom w:val="nil"/>
                <w:right w:val="nil"/>
                <w:between w:val="nil"/>
              </w:pBdr>
              <w:spacing w:line="276" w:lineRule="auto"/>
              <w:jc w:val="center"/>
              <w:rPr>
                <w:rFonts w:ascii="Arial" w:eastAsia="Arial" w:hAnsi="Arial" w:cs="Arial"/>
              </w:rPr>
            </w:pPr>
            <w:r w:rsidRPr="00894273">
              <w:rPr>
                <w:rFonts w:ascii="Arial" w:eastAsia="Arial" w:hAnsi="Arial" w:cs="Arial"/>
              </w:rPr>
              <w:t>170200000000</w:t>
            </w:r>
          </w:p>
          <w:p w14:paraId="0EC3282A" w14:textId="77777777" w:rsidR="00894273" w:rsidRPr="00894273" w:rsidRDefault="00894273" w:rsidP="00894273">
            <w:pPr>
              <w:pBdr>
                <w:top w:val="nil"/>
                <w:left w:val="nil"/>
                <w:bottom w:val="nil"/>
                <w:right w:val="nil"/>
                <w:between w:val="nil"/>
              </w:pBdr>
              <w:spacing w:after="120"/>
              <w:jc w:val="center"/>
              <w:rPr>
                <w:rFonts w:ascii="Arial" w:eastAsia="Arial" w:hAnsi="Arial" w:cs="Arial"/>
              </w:rPr>
            </w:pPr>
            <w:r w:rsidRPr="00894273">
              <w:rPr>
                <w:rFonts w:ascii="Arial" w:eastAsia="Arial" w:hAnsi="Arial" w:cs="Arial"/>
              </w:rPr>
              <w:br/>
            </w:r>
          </w:p>
        </w:tc>
        <w:tc>
          <w:tcPr>
            <w:tcW w:w="2047" w:type="dxa"/>
            <w:tcBorders>
              <w:top w:val="single" w:sz="4" w:space="0" w:color="000000"/>
              <w:left w:val="single" w:sz="4" w:space="0" w:color="000000"/>
              <w:bottom w:val="single" w:sz="4" w:space="0" w:color="000000"/>
              <w:right w:val="single" w:sz="4" w:space="0" w:color="000000"/>
            </w:tcBorders>
            <w:shd w:val="clear" w:color="auto" w:fill="auto"/>
          </w:tcPr>
          <w:p w14:paraId="6FE89950" w14:textId="77777777" w:rsidR="00894273" w:rsidRPr="00894273" w:rsidRDefault="00894273" w:rsidP="00894273">
            <w:pPr>
              <w:pBdr>
                <w:top w:val="nil"/>
                <w:left w:val="nil"/>
                <w:bottom w:val="nil"/>
                <w:right w:val="nil"/>
                <w:between w:val="nil"/>
              </w:pBdr>
              <w:spacing w:line="276" w:lineRule="auto"/>
              <w:jc w:val="center"/>
              <w:rPr>
                <w:rFonts w:ascii="Arial" w:eastAsia="Arial" w:hAnsi="Arial" w:cs="Arial"/>
              </w:rPr>
            </w:pPr>
          </w:p>
          <w:p w14:paraId="494E8BE5" w14:textId="77777777" w:rsidR="00894273" w:rsidRPr="00894273" w:rsidRDefault="00894273" w:rsidP="00894273">
            <w:pPr>
              <w:pBdr>
                <w:top w:val="nil"/>
                <w:left w:val="nil"/>
                <w:bottom w:val="nil"/>
                <w:right w:val="nil"/>
                <w:between w:val="nil"/>
              </w:pBdr>
              <w:spacing w:line="276" w:lineRule="auto"/>
              <w:jc w:val="center"/>
              <w:rPr>
                <w:rFonts w:ascii="Arial" w:eastAsia="Arial" w:hAnsi="Arial" w:cs="Arial"/>
              </w:rPr>
            </w:pPr>
            <w:r w:rsidRPr="00894273">
              <w:rPr>
                <w:rFonts w:ascii="Arial" w:eastAsia="Arial" w:hAnsi="Arial" w:cs="Arial"/>
              </w:rPr>
              <w:t>33.90.39.12</w:t>
            </w:r>
          </w:p>
          <w:p w14:paraId="6559B784" w14:textId="77777777" w:rsidR="00894273" w:rsidRPr="00894273" w:rsidRDefault="00894273" w:rsidP="00894273">
            <w:pPr>
              <w:pBdr>
                <w:top w:val="nil"/>
                <w:left w:val="nil"/>
                <w:bottom w:val="nil"/>
                <w:right w:val="nil"/>
                <w:between w:val="nil"/>
              </w:pBdr>
              <w:spacing w:line="276" w:lineRule="auto"/>
              <w:jc w:val="center"/>
              <w:rPr>
                <w:rFonts w:ascii="Arial" w:eastAsia="Arial" w:hAnsi="Arial" w:cs="Arial"/>
              </w:rPr>
            </w:pPr>
          </w:p>
        </w:tc>
      </w:tr>
    </w:tbl>
    <w:p w14:paraId="60D173EB" w14:textId="77777777" w:rsidR="00894273" w:rsidRDefault="00894273" w:rsidP="00894273">
      <w:pPr>
        <w:pStyle w:val="Nivel01"/>
        <w:tabs>
          <w:tab w:val="left" w:pos="284"/>
          <w:tab w:val="left" w:pos="993"/>
        </w:tabs>
        <w:spacing w:line="276" w:lineRule="auto"/>
        <w:rPr>
          <w:rFonts w:hint="eastAsia"/>
        </w:rPr>
      </w:pPr>
    </w:p>
    <w:p w14:paraId="120C7BB4" w14:textId="503C15BF" w:rsidR="00D90EA5" w:rsidRDefault="00D90EA5" w:rsidP="00894273">
      <w:pPr>
        <w:pStyle w:val="Nivel01"/>
        <w:numPr>
          <w:ilvl w:val="0"/>
          <w:numId w:val="2"/>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894273">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894273">
      <w:pPr>
        <w:pStyle w:val="PargrafodaLista"/>
        <w:numPr>
          <w:ilvl w:val="1"/>
          <w:numId w:val="2"/>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44" w:anchor="art124" w:history="1">
        <w:r>
          <w:rPr>
            <w:rStyle w:val="Hyperlink"/>
          </w:rPr>
          <w:t>arts. 124 e seguintes da Lei nº 14.133, de 2021</w:t>
        </w:r>
      </w:hyperlink>
      <w:r>
        <w:t>.</w:t>
      </w:r>
    </w:p>
    <w:p w14:paraId="074A5C54" w14:textId="77777777" w:rsidR="00D90EA5" w:rsidRPr="00DE2273" w:rsidRDefault="00D90EA5" w:rsidP="00894273">
      <w:pPr>
        <w:pStyle w:val="PargrafodaLista"/>
        <w:numPr>
          <w:ilvl w:val="1"/>
          <w:numId w:val="2"/>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894273">
      <w:pPr>
        <w:pStyle w:val="PargrafodaLista"/>
        <w:numPr>
          <w:ilvl w:val="1"/>
          <w:numId w:val="2"/>
        </w:numPr>
        <w:tabs>
          <w:tab w:val="left" w:pos="426"/>
        </w:tabs>
        <w:ind w:left="0" w:firstLine="0"/>
        <w:jc w:val="both"/>
        <w:rPr>
          <w:rFonts w:ascii="Arial" w:eastAsia="Arial" w:hAnsi="Arial" w:cs="Arial"/>
        </w:rPr>
      </w:pPr>
      <w:r w:rsidRPr="00DE2273">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727C736" w14:textId="77777777" w:rsidR="00D90EA5" w:rsidRPr="00D90EA5" w:rsidRDefault="00D90EA5" w:rsidP="00894273">
      <w:pPr>
        <w:pStyle w:val="PargrafodaLista"/>
        <w:numPr>
          <w:ilvl w:val="1"/>
          <w:numId w:val="2"/>
        </w:numPr>
        <w:tabs>
          <w:tab w:val="left" w:pos="426"/>
        </w:tabs>
        <w:ind w:left="0" w:firstLine="0"/>
        <w:jc w:val="both"/>
      </w:pPr>
      <w:r w:rsidRPr="00DE2273">
        <w:rPr>
          <w:rFonts w:ascii="Arial" w:eastAsia="Arial" w:hAnsi="Arial" w:cs="Arial"/>
        </w:rPr>
        <w:t xml:space="preserve">Registros que não caracterizam alteração do contrato podem ser realizados por simples apostila, dispensada a celebração de termo aditivo, na forma do </w:t>
      </w:r>
      <w:hyperlink r:id="rId45" w:anchor="art136" w:history="1">
        <w:r w:rsidRPr="00D90EA5">
          <w:rPr>
            <w:rStyle w:val="Hyperlink"/>
          </w:rPr>
          <w:t>art. 136 da Lei nº 14.133, de 2021</w:t>
        </w:r>
      </w:hyperlink>
      <w:r w:rsidRPr="00D90EA5">
        <w:t>.</w:t>
      </w:r>
    </w:p>
    <w:p w14:paraId="59A5E521" w14:textId="654BD370" w:rsidR="002E43FD" w:rsidRPr="002E43FD" w:rsidRDefault="005F5E8D" w:rsidP="002E43FD">
      <w:pPr>
        <w:pStyle w:val="PargrafodaLista"/>
        <w:widowControl/>
        <w:tabs>
          <w:tab w:val="left" w:pos="426"/>
        </w:tabs>
        <w:autoSpaceDE/>
        <w:autoSpaceDN/>
        <w:spacing w:before="120" w:after="120" w:line="276" w:lineRule="auto"/>
        <w:ind w:left="0"/>
        <w:jc w:val="both"/>
      </w:pPr>
      <w:r w:rsidRPr="002E43FD">
        <w:rPr>
          <w:rFonts w:ascii="Arial" w:hAnsi="Arial" w:cs="Arial"/>
        </w:rPr>
        <w:t xml:space="preserve"> </w:t>
      </w:r>
    </w:p>
    <w:p w14:paraId="0217FC09" w14:textId="40491CD3" w:rsidR="00885E3B" w:rsidRPr="00E04B75" w:rsidRDefault="00885E3B" w:rsidP="00894273">
      <w:pPr>
        <w:pStyle w:val="Nivel010"/>
        <w:numPr>
          <w:ilvl w:val="0"/>
          <w:numId w:val="2"/>
        </w:numPr>
        <w:rPr>
          <w:color w:val="FFFFFF" w:themeColor="background1"/>
          <w:sz w:val="22"/>
          <w:szCs w:val="22"/>
        </w:rPr>
      </w:pPr>
      <w:r w:rsidRPr="00E04B75">
        <w:rPr>
          <w:sz w:val="22"/>
          <w:szCs w:val="22"/>
        </w:rPr>
        <w:t xml:space="preserve">CLÁUSULA DÉCIMA </w:t>
      </w:r>
      <w:r w:rsidR="00894273">
        <w:rPr>
          <w:sz w:val="22"/>
          <w:szCs w:val="22"/>
        </w:rPr>
        <w:t>QUINTA</w:t>
      </w:r>
      <w:r w:rsidRPr="00E04B75">
        <w:rPr>
          <w:sz w:val="22"/>
          <w:szCs w:val="22"/>
        </w:rPr>
        <w:t xml:space="preserve"> – PUBLICAÇÃO</w:t>
      </w:r>
    </w:p>
    <w:p w14:paraId="6D2C9166" w14:textId="77777777" w:rsidR="00885E3B" w:rsidRPr="00C80C6C" w:rsidRDefault="00885E3B" w:rsidP="00894273">
      <w:pPr>
        <w:pStyle w:val="PargrafodaLista"/>
        <w:numPr>
          <w:ilvl w:val="1"/>
          <w:numId w:val="2"/>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46"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47" w:anchor="art8§2" w:history="1">
        <w:r w:rsidRPr="00C80C6C">
          <w:rPr>
            <w:rStyle w:val="Hyperlink"/>
          </w:rPr>
          <w:t>art. 8º, §2º, da Lei n. 12.527, de 2011</w:t>
        </w:r>
      </w:hyperlink>
      <w:r w:rsidRPr="00C80C6C">
        <w:t xml:space="preserve">, c/c </w:t>
      </w:r>
      <w:hyperlink r:id="rId48" w:anchor="art7§3" w:history="1">
        <w:r w:rsidRPr="00C80C6C">
          <w:rPr>
            <w:rStyle w:val="Hyperlink"/>
          </w:rPr>
          <w:t>art. 7º, §3º, inciso V, do Decreto n. 7.724, de 2012</w:t>
        </w:r>
      </w:hyperlink>
      <w:r w:rsidRPr="00C80C6C">
        <w:t>.</w:t>
      </w:r>
    </w:p>
    <w:p w14:paraId="431F5E12" w14:textId="208C3F9F" w:rsidR="00885E3B" w:rsidRPr="00C80C6C" w:rsidRDefault="000F2826" w:rsidP="00894273">
      <w:pPr>
        <w:pStyle w:val="Nivel010"/>
        <w:numPr>
          <w:ilvl w:val="0"/>
          <w:numId w:val="2"/>
        </w:numPr>
        <w:rPr>
          <w:sz w:val="22"/>
          <w:szCs w:val="22"/>
        </w:rPr>
      </w:pPr>
      <w:r w:rsidRPr="00C80C6C">
        <w:rPr>
          <w:sz w:val="22"/>
          <w:szCs w:val="22"/>
        </w:rPr>
        <w:t xml:space="preserve">- </w:t>
      </w:r>
      <w:r w:rsidR="00885E3B" w:rsidRPr="00C80C6C">
        <w:rPr>
          <w:sz w:val="22"/>
          <w:szCs w:val="22"/>
        </w:rPr>
        <w:t xml:space="preserve">CLÁUSULA DÉCIMA </w:t>
      </w:r>
      <w:r w:rsidR="00894273">
        <w:rPr>
          <w:sz w:val="22"/>
          <w:szCs w:val="22"/>
        </w:rPr>
        <w:t xml:space="preserve">SEXTA </w:t>
      </w:r>
      <w:r w:rsidR="00885E3B" w:rsidRPr="00C80C6C">
        <w:rPr>
          <w:sz w:val="22"/>
          <w:szCs w:val="22"/>
        </w:rPr>
        <w:t>– FORO (</w:t>
      </w:r>
      <w:hyperlink r:id="rId49"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894273">
      <w:pPr>
        <w:pStyle w:val="PargrafodaLista"/>
        <w:numPr>
          <w:ilvl w:val="1"/>
          <w:numId w:val="2"/>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3F7172EE" w:rsidR="001D32DF" w:rsidRDefault="001D32DF" w:rsidP="00894273">
      <w:pPr>
        <w:pStyle w:val="PargrafodaLista"/>
        <w:numPr>
          <w:ilvl w:val="1"/>
          <w:numId w:val="2"/>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contraentes. </w:t>
      </w:r>
    </w:p>
    <w:p w14:paraId="7E52E8D4" w14:textId="4DBAFB16" w:rsidR="00894273" w:rsidRDefault="00894273" w:rsidP="00894273">
      <w:pPr>
        <w:pStyle w:val="PargrafodaLista"/>
        <w:tabs>
          <w:tab w:val="left" w:pos="426"/>
        </w:tabs>
        <w:ind w:left="0"/>
        <w:jc w:val="both"/>
        <w:rPr>
          <w:rFonts w:ascii="Arial" w:hAnsi="Arial" w:cs="Arial"/>
        </w:rPr>
      </w:pPr>
    </w:p>
    <w:p w14:paraId="193F4E64" w14:textId="77777777" w:rsidR="00894273" w:rsidRPr="009872FB" w:rsidRDefault="00894273" w:rsidP="00894273">
      <w:pPr>
        <w:pStyle w:val="PargrafodaLista"/>
        <w:tabs>
          <w:tab w:val="left" w:pos="426"/>
        </w:tabs>
        <w:ind w:left="0"/>
        <w:jc w:val="both"/>
        <w:rPr>
          <w:rFonts w:ascii="Arial" w:hAnsi="Arial" w:cs="Arial"/>
        </w:rPr>
      </w:pPr>
    </w:p>
    <w:p w14:paraId="01908919" w14:textId="10638EDF"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C095078" w14:textId="2CAF0C2D" w:rsidR="00320761" w:rsidRDefault="00320761" w:rsidP="001D32DF">
      <w:pPr>
        <w:spacing w:after="120"/>
        <w:jc w:val="center"/>
        <w:rPr>
          <w:rFonts w:ascii="Arial" w:hAnsi="Arial" w:cs="Arial"/>
          <w:bCs/>
        </w:rPr>
      </w:pPr>
    </w:p>
    <w:p w14:paraId="5272D684" w14:textId="77777777" w:rsidR="00894273" w:rsidRPr="009872FB" w:rsidRDefault="00894273"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4B5B5EAC" w:rsidR="001D32DF" w:rsidRDefault="001D32DF" w:rsidP="001D32DF">
      <w:pPr>
        <w:spacing w:after="120"/>
        <w:jc w:val="center"/>
        <w:rPr>
          <w:rFonts w:ascii="Arial" w:hAnsi="Arial" w:cs="Arial"/>
          <w:bCs/>
        </w:rPr>
      </w:pPr>
      <w:r w:rsidRPr="009872FB">
        <w:rPr>
          <w:rFonts w:ascii="Arial" w:hAnsi="Arial" w:cs="Arial"/>
          <w:bCs/>
        </w:rPr>
        <w:t>Responsável legal da CONTRATANTE</w:t>
      </w:r>
    </w:p>
    <w:p w14:paraId="0B4BC3DB" w14:textId="77777777" w:rsidR="00894273" w:rsidRPr="009872FB" w:rsidRDefault="00894273" w:rsidP="001D32DF">
      <w:pPr>
        <w:spacing w:after="120"/>
        <w:jc w:val="center"/>
        <w:rPr>
          <w:rFonts w:ascii="Arial" w:hAnsi="Arial" w:cs="Arial"/>
          <w:bCs/>
        </w:rPr>
      </w:pP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74A55417" w:rsidR="001D32DF" w:rsidRDefault="001D32DF" w:rsidP="001D32DF">
      <w:pPr>
        <w:spacing w:after="120"/>
        <w:jc w:val="center"/>
        <w:rPr>
          <w:rFonts w:ascii="Arial" w:hAnsi="Arial" w:cs="Arial"/>
        </w:rPr>
      </w:pPr>
      <w:r w:rsidRPr="009872FB">
        <w:rPr>
          <w:rFonts w:ascii="Arial" w:hAnsi="Arial" w:cs="Arial"/>
        </w:rPr>
        <w:t>Responsável legal da CONTRATADA</w:t>
      </w:r>
    </w:p>
    <w:p w14:paraId="0597E4A7" w14:textId="2F2B9C88" w:rsidR="00894273" w:rsidRDefault="00894273" w:rsidP="001D32DF">
      <w:pPr>
        <w:spacing w:after="120"/>
        <w:jc w:val="center"/>
        <w:rPr>
          <w:rFonts w:ascii="Arial" w:hAnsi="Arial" w:cs="Arial"/>
        </w:rPr>
      </w:pPr>
    </w:p>
    <w:p w14:paraId="3720DA49" w14:textId="77777777" w:rsidR="00894273" w:rsidRPr="009872FB" w:rsidRDefault="00894273" w:rsidP="001D32DF">
      <w:pPr>
        <w:spacing w:after="120"/>
        <w:jc w:val="center"/>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841112">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BA1B03" w14:textId="77777777" w:rsidR="0084251C" w:rsidRDefault="0084251C">
      <w:r>
        <w:separator/>
      </w:r>
    </w:p>
  </w:endnote>
  <w:endnote w:type="continuationSeparator" w:id="0">
    <w:p w14:paraId="5A3C861B" w14:textId="77777777" w:rsidR="0084251C" w:rsidRDefault="008425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auto"/>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C29E25" w14:textId="77777777" w:rsidR="00BD392D" w:rsidRDefault="00BD392D">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6D4C19F3"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BD392D" w:rsidRPr="00AE49A1">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252</w:t>
    </w:r>
    <w:r w:rsidR="00AE1769">
      <w:rPr>
        <w:rFonts w:ascii="Arial" w:hAnsi="Arial" w:cs="Arial"/>
        <w:color w:val="000000"/>
        <w:sz w:val="18"/>
        <w:szCs w:val="18"/>
      </w:rPr>
      <w:t>5-9100 –</w:t>
    </w:r>
  </w:p>
  <w:p w14:paraId="2772CB73" w14:textId="5C97F6F6" w:rsidR="00AE1769" w:rsidRPr="00C634F1" w:rsidRDefault="00AE1769"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0F8F3" w14:textId="77777777" w:rsidR="00BD392D" w:rsidRDefault="00BD392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A49C60" w14:textId="77777777" w:rsidR="0084251C" w:rsidRDefault="0084251C">
      <w:r>
        <w:separator/>
      </w:r>
    </w:p>
  </w:footnote>
  <w:footnote w:type="continuationSeparator" w:id="0">
    <w:p w14:paraId="17091E86" w14:textId="77777777" w:rsidR="0084251C" w:rsidRDefault="008425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B3250" w14:textId="77777777" w:rsidR="00BD392D" w:rsidRDefault="00BD392D">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2167ED33" w:rsidR="008743A2" w:rsidRPr="00841112" w:rsidRDefault="00841112" w:rsidP="00841112">
    <w:pPr>
      <w:pStyle w:val="Cabealho"/>
      <w:ind w:left="142" w:hanging="426"/>
      <w:rPr>
        <w:rFonts w:ascii="Times New Roman" w:eastAsia="Times New Roman" w:hAnsi="Times New Roman" w:cs="Times New Roman"/>
        <w:sz w:val="28"/>
        <w:szCs w:val="20"/>
        <w:lang w:val="pt-BR" w:eastAsia="zh-CN"/>
      </w:rPr>
    </w:pPr>
    <w:r>
      <w:rPr>
        <w:noProof/>
        <w:sz w:val="28"/>
        <w:lang w:eastAsia="zh-CN"/>
      </w:rPr>
      <mc:AlternateContent>
        <mc:Choice Requires="wps">
          <w:drawing>
            <wp:anchor distT="0" distB="0" distL="114300" distR="114300" simplePos="0" relativeHeight="251658240" behindDoc="1" locked="0" layoutInCell="1" allowOverlap="1" wp14:anchorId="3AF763D8" wp14:editId="088DC38E">
              <wp:simplePos x="0" y="0"/>
              <wp:positionH relativeFrom="column">
                <wp:posOffset>3930362</wp:posOffset>
              </wp:positionH>
              <wp:positionV relativeFrom="paragraph">
                <wp:posOffset>199222</wp:posOffset>
              </wp:positionV>
              <wp:extent cx="1883410" cy="646981"/>
              <wp:effectExtent l="0" t="0" r="21590" b="20320"/>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46981"/>
                      </a:xfrm>
                      <a:prstGeom prst="rect">
                        <a:avLst/>
                      </a:prstGeom>
                      <a:solidFill>
                        <a:srgbClr val="FFFFFF"/>
                      </a:solidFill>
                      <a:ln w="9360">
                        <a:solidFill>
                          <a:srgbClr val="000000"/>
                        </a:solidFill>
                        <a:round/>
                      </a:ln>
                      <a:effectLst/>
                    </wps:spPr>
                    <wps:txbx>
                      <w:txbxContent>
                        <w:p w14:paraId="7E747801" w14:textId="5A173CD8" w:rsidR="00841112" w:rsidRDefault="00841112" w:rsidP="00841112">
                          <w:pPr>
                            <w:pStyle w:val="SemEspaamento"/>
                          </w:pPr>
                          <w:r>
                            <w:rPr>
                              <w:sz w:val="20"/>
                              <w:szCs w:val="20"/>
                            </w:rPr>
                            <w:t xml:space="preserve">PROCESSO Nº: </w:t>
                          </w:r>
                          <w:r w:rsidR="00AE1769">
                            <w:rPr>
                              <w:sz w:val="20"/>
                              <w:szCs w:val="20"/>
                            </w:rPr>
                            <w:t>33.570/2023</w:t>
                          </w:r>
                        </w:p>
                        <w:p w14:paraId="552CC60F" w14:textId="77777777" w:rsidR="00841112" w:rsidRDefault="00841112" w:rsidP="00841112">
                          <w:pPr>
                            <w:pStyle w:val="SemEspaamento"/>
                          </w:pPr>
                        </w:p>
                        <w:p w14:paraId="31B7057E" w14:textId="77777777" w:rsidR="00841112" w:rsidRDefault="00841112" w:rsidP="00841112">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3AF763D8" id="Retângulo 3" o:spid="_x0000_s1026" style="position:absolute;left:0;text-align:left;margin-left:309.5pt;margin-top:15.7pt;width:148.3pt;height:50.9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" strokeweight=".26mm">
              <v:stroke joinstyle="round"/>
              <v:path arrowok="t"/>
              <v:textbox>
                <w:txbxContent>
                  <w:p w14:paraId="7E747801" w14:textId="5A173CD8" w:rsidR="00841112" w:rsidRDefault="00841112" w:rsidP="00841112">
                    <w:pPr>
                      <w:pStyle w:val="SemEspaamento"/>
                    </w:pPr>
                    <w:r>
                      <w:rPr>
                        <w:sz w:val="20"/>
                        <w:szCs w:val="20"/>
                      </w:rPr>
                      <w:t xml:space="preserve">PROCESSO Nº: </w:t>
                    </w:r>
                    <w:r w:rsidR="00AE1769">
                      <w:rPr>
                        <w:sz w:val="20"/>
                        <w:szCs w:val="20"/>
                      </w:rPr>
                      <w:t>33.570/2023</w:t>
                    </w:r>
                  </w:p>
                  <w:p w14:paraId="552CC60F" w14:textId="77777777" w:rsidR="00841112" w:rsidRDefault="00841112" w:rsidP="00841112">
                    <w:pPr>
                      <w:pStyle w:val="SemEspaamento"/>
                    </w:pPr>
                  </w:p>
                  <w:p w14:paraId="31B7057E" w14:textId="77777777" w:rsidR="00841112" w:rsidRDefault="00841112" w:rsidP="00841112">
                    <w:pPr>
                      <w:pStyle w:val="SemEspaamento"/>
                    </w:pPr>
                    <w:r>
                      <w:rPr>
                        <w:sz w:val="20"/>
                        <w:szCs w:val="20"/>
                      </w:rPr>
                      <w:t>RUBRICA:______FOLHA:______ ______</w:t>
                    </w:r>
                  </w:p>
                </w:txbxContent>
              </v:textbox>
            </v:rect>
          </w:pict>
        </mc:Fallback>
      </mc:AlternateContent>
    </w:r>
    <w:bookmarkStart w:id="5" w:name="_Hlk163549712"/>
    <w:bookmarkStart w:id="6" w:name="_Hlk163549713"/>
    <w:r>
      <w:rPr>
        <w:noProof/>
      </w:rPr>
      <w:drawing>
        <wp:inline distT="0" distB="0" distL="0" distR="0" wp14:anchorId="3FBE3142" wp14:editId="4D01D036">
          <wp:extent cx="3514725" cy="107315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4725" cy="1073150"/>
                  </a:xfrm>
                  <a:prstGeom prst="rect">
                    <a:avLst/>
                  </a:prstGeom>
                  <a:noFill/>
                  <a:ln>
                    <a:noFill/>
                  </a:ln>
                </pic:spPr>
              </pic:pic>
            </a:graphicData>
          </a:graphic>
        </wp:inline>
      </w:drawing>
    </w:r>
    <w:bookmarkEnd w:id="5"/>
    <w:bookmarkEnd w:id="6"/>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09AEDC" w14:textId="77777777" w:rsidR="00BD392D" w:rsidRDefault="00BD392D">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60C07D85"/>
    <w:multiLevelType w:val="multilevel"/>
    <w:tmpl w:val="5A3E73B2"/>
    <w:lvl w:ilvl="0">
      <w:start w:val="12"/>
      <w:numFmt w:val="decimal"/>
      <w:lvlText w:val="%1"/>
      <w:lvlJc w:val="left"/>
      <w:pPr>
        <w:ind w:left="360" w:hanging="360"/>
      </w:pPr>
      <w:rPr>
        <w:rFonts w:ascii="Calibri" w:eastAsia="Calibri" w:hAnsi="Calibri" w:cs="Calibri" w:hint="default"/>
        <w:sz w:val="20"/>
      </w:rPr>
    </w:lvl>
    <w:lvl w:ilvl="1">
      <w:start w:val="1"/>
      <w:numFmt w:val="decimal"/>
      <w:lvlText w:val="%1.%2"/>
      <w:lvlJc w:val="left"/>
      <w:pPr>
        <w:ind w:left="360" w:hanging="360"/>
      </w:pPr>
      <w:rPr>
        <w:rFonts w:ascii="Calibri" w:eastAsia="Calibri" w:hAnsi="Calibri" w:cs="Calibri" w:hint="default"/>
        <w:sz w:val="20"/>
      </w:rPr>
    </w:lvl>
    <w:lvl w:ilvl="2">
      <w:start w:val="1"/>
      <w:numFmt w:val="decimal"/>
      <w:lvlText w:val="%1.%2.%3"/>
      <w:lvlJc w:val="left"/>
      <w:pPr>
        <w:ind w:left="720" w:hanging="720"/>
      </w:pPr>
      <w:rPr>
        <w:rFonts w:ascii="Calibri" w:eastAsia="Calibri" w:hAnsi="Calibri" w:cs="Calibri" w:hint="default"/>
        <w:sz w:val="20"/>
      </w:rPr>
    </w:lvl>
    <w:lvl w:ilvl="3">
      <w:start w:val="1"/>
      <w:numFmt w:val="decimal"/>
      <w:lvlText w:val="%1.%2.%3.%4"/>
      <w:lvlJc w:val="left"/>
      <w:pPr>
        <w:ind w:left="720" w:hanging="720"/>
      </w:pPr>
      <w:rPr>
        <w:rFonts w:ascii="Calibri" w:eastAsia="Calibri" w:hAnsi="Calibri" w:cs="Calibri" w:hint="default"/>
        <w:sz w:val="20"/>
      </w:rPr>
    </w:lvl>
    <w:lvl w:ilvl="4">
      <w:start w:val="1"/>
      <w:numFmt w:val="decimal"/>
      <w:lvlText w:val="%1.%2.%3.%4.%5"/>
      <w:lvlJc w:val="left"/>
      <w:pPr>
        <w:ind w:left="1080" w:hanging="1080"/>
      </w:pPr>
      <w:rPr>
        <w:rFonts w:ascii="Calibri" w:eastAsia="Calibri" w:hAnsi="Calibri" w:cs="Calibri" w:hint="default"/>
        <w:sz w:val="20"/>
      </w:rPr>
    </w:lvl>
    <w:lvl w:ilvl="5">
      <w:start w:val="1"/>
      <w:numFmt w:val="decimal"/>
      <w:lvlText w:val="%1.%2.%3.%4.%5.%6"/>
      <w:lvlJc w:val="left"/>
      <w:pPr>
        <w:ind w:left="1080" w:hanging="1080"/>
      </w:pPr>
      <w:rPr>
        <w:rFonts w:ascii="Calibri" w:eastAsia="Calibri" w:hAnsi="Calibri" w:cs="Calibri" w:hint="default"/>
        <w:sz w:val="20"/>
      </w:rPr>
    </w:lvl>
    <w:lvl w:ilvl="6">
      <w:start w:val="1"/>
      <w:numFmt w:val="decimal"/>
      <w:lvlText w:val="%1.%2.%3.%4.%5.%6.%7"/>
      <w:lvlJc w:val="left"/>
      <w:pPr>
        <w:ind w:left="1440" w:hanging="1440"/>
      </w:pPr>
      <w:rPr>
        <w:rFonts w:ascii="Calibri" w:eastAsia="Calibri" w:hAnsi="Calibri" w:cs="Calibri" w:hint="default"/>
        <w:sz w:val="20"/>
      </w:rPr>
    </w:lvl>
    <w:lvl w:ilvl="7">
      <w:start w:val="1"/>
      <w:numFmt w:val="decimal"/>
      <w:lvlText w:val="%1.%2.%3.%4.%5.%6.%7.%8"/>
      <w:lvlJc w:val="left"/>
      <w:pPr>
        <w:ind w:left="1440" w:hanging="1440"/>
      </w:pPr>
      <w:rPr>
        <w:rFonts w:ascii="Calibri" w:eastAsia="Calibri" w:hAnsi="Calibri" w:cs="Calibri" w:hint="default"/>
        <w:sz w:val="20"/>
      </w:rPr>
    </w:lvl>
    <w:lvl w:ilvl="8">
      <w:start w:val="1"/>
      <w:numFmt w:val="decimal"/>
      <w:lvlText w:val="%1.%2.%3.%4.%5.%6.%7.%8.%9"/>
      <w:lvlJc w:val="left"/>
      <w:pPr>
        <w:ind w:left="1800" w:hanging="1800"/>
      </w:pPr>
      <w:rPr>
        <w:rFonts w:ascii="Calibri" w:eastAsia="Calibri" w:hAnsi="Calibri" w:cs="Calibri" w:hint="default"/>
        <w:sz w:val="20"/>
      </w:rPr>
    </w:lvl>
  </w:abstractNum>
  <w:abstractNum w:abstractNumId="9"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9"/>
  </w:num>
  <w:num w:numId="7">
    <w:abstractNumId w:val="3"/>
  </w:num>
  <w:num w:numId="8">
    <w:abstractNumId w:val="7"/>
  </w:num>
  <w:num w:numId="9">
    <w:abstractNumId w:val="6"/>
  </w:num>
  <w:num w:numId="10">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A3199"/>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8582A"/>
    <w:rsid w:val="00296174"/>
    <w:rsid w:val="002A4753"/>
    <w:rsid w:val="002A5731"/>
    <w:rsid w:val="002A7071"/>
    <w:rsid w:val="002B28F4"/>
    <w:rsid w:val="002B3DAB"/>
    <w:rsid w:val="002D5646"/>
    <w:rsid w:val="002D6243"/>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26D5"/>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16A02"/>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8504B"/>
    <w:rsid w:val="00691421"/>
    <w:rsid w:val="006A1B6A"/>
    <w:rsid w:val="006B05A6"/>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6D41"/>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1112"/>
    <w:rsid w:val="0084251C"/>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4273"/>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E2340"/>
    <w:rsid w:val="009F2F85"/>
    <w:rsid w:val="00A06D2F"/>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E1769"/>
    <w:rsid w:val="00AE2539"/>
    <w:rsid w:val="00AE7153"/>
    <w:rsid w:val="00AF4EE0"/>
    <w:rsid w:val="00AF5DD4"/>
    <w:rsid w:val="00AF6B88"/>
    <w:rsid w:val="00B0084D"/>
    <w:rsid w:val="00B02294"/>
    <w:rsid w:val="00B03288"/>
    <w:rsid w:val="00B061E6"/>
    <w:rsid w:val="00B12062"/>
    <w:rsid w:val="00B13DC2"/>
    <w:rsid w:val="00B17BE8"/>
    <w:rsid w:val="00B24C40"/>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92721"/>
    <w:rsid w:val="00BA1327"/>
    <w:rsid w:val="00BA2AC6"/>
    <w:rsid w:val="00BA68EF"/>
    <w:rsid w:val="00BB0633"/>
    <w:rsid w:val="00BB36D3"/>
    <w:rsid w:val="00BB3B8F"/>
    <w:rsid w:val="00BB408F"/>
    <w:rsid w:val="00BB527C"/>
    <w:rsid w:val="00BB61D2"/>
    <w:rsid w:val="00BD392D"/>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3315"/>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DE2273"/>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034721">
      <w:bodyDiv w:val="1"/>
      <w:marLeft w:val="0"/>
      <w:marRight w:val="0"/>
      <w:marTop w:val="0"/>
      <w:marBottom w:val="0"/>
      <w:divBdr>
        <w:top w:val="none" w:sz="0" w:space="0" w:color="auto"/>
        <w:left w:val="none" w:sz="0" w:space="0" w:color="auto"/>
        <w:bottom w:val="none" w:sz="0" w:space="0" w:color="auto"/>
        <w:right w:val="none" w:sz="0" w:space="0" w:color="auto"/>
      </w:divBdr>
    </w:div>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25art159"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s://www.gov.br/compras/pt-br/acesso-a-informacao/legislacao/instrucoes-normativas/instrucao-normativa-seges-me-no-26-de-13-de-abril-de-2022"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www.planalto.gov.br/ccivil_03/leis/l8078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_ato2011-2014/2013/lei/l12846.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443</TotalTime>
  <Pages>1</Pages>
  <Words>6072</Words>
  <Characters>32790</Characters>
  <Application>Microsoft Office Word</Application>
  <DocSecurity>0</DocSecurity>
  <Lines>273</Lines>
  <Paragraphs>77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44</cp:revision>
  <cp:lastPrinted>2024-06-24T18:43:00Z</cp:lastPrinted>
  <dcterms:created xsi:type="dcterms:W3CDTF">2023-08-18T18:10:00Z</dcterms:created>
  <dcterms:modified xsi:type="dcterms:W3CDTF">2024-06-24T18:44:00Z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